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pPr>
      <w:r>
        <w:rPr>
          <w:rFonts w:hint="eastAsia"/>
        </w:rPr>
        <w:t xml:space="preserve">PHIS </w:t>
      </w:r>
      <w:r>
        <w:t>3</w:t>
      </w:r>
      <w:r>
        <w:rPr>
          <w:rFonts w:hint="eastAsia"/>
        </w:rPr>
        <w:t>.</w:t>
      </w:r>
      <w:r>
        <w:t>2</w:t>
      </w:r>
      <w:r>
        <w:rPr>
          <w:rFonts w:hint="eastAsia"/>
        </w:rPr>
        <w:t>.3</w:t>
      </w:r>
      <w:r>
        <w:t>0</w:t>
      </w:r>
      <w:r>
        <w:rPr>
          <w:rFonts w:hint="eastAsia"/>
        </w:rPr>
        <w:t>版本更新说明</w:t>
      </w:r>
    </w:p>
    <w:p>
      <w:r>
        <w:rPr>
          <w:rFonts w:hint="eastAsia"/>
        </w:rPr>
        <w:t>发布时间：202</w:t>
      </w:r>
      <w:r>
        <w:t>5</w:t>
      </w:r>
      <w:r>
        <w:rPr>
          <w:rFonts w:hint="eastAsia"/>
        </w:rPr>
        <w:t>.11.</w:t>
      </w:r>
      <w:r>
        <w:t>20</w:t>
      </w:r>
    </w:p>
    <w:p/>
    <w:p>
      <w:pPr>
        <w:pStyle w:val="3"/>
        <w:numPr>
          <w:ilvl w:val="0"/>
          <w:numId w:val="2"/>
        </w:numPr>
        <w:rPr>
          <w:szCs w:val="22"/>
        </w:rPr>
      </w:pPr>
      <w:r>
        <w:rPr>
          <w:rFonts w:hint="eastAsia"/>
        </w:rPr>
        <w:t>基层系统功能更新</w:t>
      </w:r>
      <w:r>
        <w:rPr>
          <w:rFonts w:hint="eastAsia"/>
          <w:szCs w:val="22"/>
        </w:rPr>
        <w:t>（新版）</w:t>
      </w:r>
    </w:p>
    <w:p>
      <w:pPr>
        <w:pStyle w:val="60"/>
        <w:numPr>
          <w:ilvl w:val="0"/>
          <w:numId w:val="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【新版护士站-汇总发药】完善护士站已有的追溯码录入功能</w:t>
      </w:r>
    </w:p>
    <w:p>
      <w:r>
        <w:rPr>
          <w:rFonts w:hint="eastAsia"/>
          <w:b/>
        </w:rPr>
        <w:t>功能描述：</w:t>
      </w:r>
      <w:r>
        <w:rPr>
          <w:rFonts w:hint="eastAsia"/>
        </w:rPr>
        <w:t>完善护士站已有的追溯码录入功能，增加按商品规格批量追溯码录入。</w:t>
      </w:r>
      <w:r>
        <w:drawing>
          <wp:inline distT="0" distB="0" distL="114300" distR="114300">
            <wp:extent cx="5272405" cy="2652395"/>
            <wp:effectExtent l="0" t="0" r="635" b="14605"/>
            <wp:docPr id="27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18"/>
                    <pic:cNvPicPr>
                      <a:picLocks noChangeAspect="1"/>
                    </pic:cNvPicPr>
                  </pic:nvPicPr>
                  <pic:blipFill>
                    <a:blip r:embed="rId6"/>
                    <a:stretch>
                      <a:fillRect/>
                    </a:stretch>
                  </pic:blipFill>
                  <pic:spPr>
                    <a:xfrm>
                      <a:off x="0" y="0"/>
                      <a:ext cx="5272405" cy="2652395"/>
                    </a:xfrm>
                    <a:prstGeom prst="rect">
                      <a:avLst/>
                    </a:prstGeom>
                    <a:noFill/>
                    <a:ln>
                      <a:noFill/>
                    </a:ln>
                  </pic:spPr>
                </pic:pic>
              </a:graphicData>
            </a:graphic>
          </wp:inline>
        </w:drawing>
      </w:r>
    </w:p>
    <w:p>
      <w:pPr>
        <w:pStyle w:val="60"/>
        <w:numPr>
          <w:ilvl w:val="0"/>
          <w:numId w:val="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【新版医生站-门诊就诊】门诊支持中药处方流转到中心药房（需为各地中心药房项目定制适配）</w:t>
      </w:r>
    </w:p>
    <w:p>
      <w:r>
        <w:rPr>
          <w:rFonts w:hint="eastAsia"/>
          <w:b/>
        </w:rPr>
        <w:t>功能描述：</w:t>
      </w:r>
      <w:r>
        <w:rPr>
          <w:rFonts w:hint="eastAsia"/>
        </w:rPr>
        <w:t>中药处方流转及配送对接。</w:t>
      </w:r>
    </w:p>
    <w:p>
      <w:r>
        <w:rPr>
          <w:rFonts w:hint="eastAsia"/>
        </w:rPr>
        <w:t>（1）配置机构级参数“是否启用中药处方流转”为“启用”。</w:t>
      </w:r>
    </w:p>
    <w:p>
      <w:r>
        <w:drawing>
          <wp:inline distT="0" distB="0" distL="114300" distR="114300">
            <wp:extent cx="5269230" cy="1732915"/>
            <wp:effectExtent l="0" t="0" r="3810" b="4445"/>
            <wp:docPr id="26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5"/>
                    <pic:cNvPicPr>
                      <a:picLocks noChangeAspect="1"/>
                    </pic:cNvPicPr>
                  </pic:nvPicPr>
                  <pic:blipFill>
                    <a:blip r:embed="rId7"/>
                    <a:stretch>
                      <a:fillRect/>
                    </a:stretch>
                  </pic:blipFill>
                  <pic:spPr>
                    <a:xfrm>
                      <a:off x="0" y="0"/>
                      <a:ext cx="5269230" cy="1732915"/>
                    </a:xfrm>
                    <a:prstGeom prst="rect">
                      <a:avLst/>
                    </a:prstGeom>
                    <a:noFill/>
                    <a:ln>
                      <a:noFill/>
                    </a:ln>
                  </pic:spPr>
                </pic:pic>
              </a:graphicData>
            </a:graphic>
          </wp:inline>
        </w:drawing>
      </w:r>
      <w:r>
        <w:rPr>
          <w:rFonts w:hint="eastAsia"/>
        </w:rPr>
        <w:t>（2）在【系统管理-商品/价格-商品管理】中增加“同步中药目录”按钮（参数未启用参数不显示该按钮），调用对方“中药档案上传”接口上传。</w:t>
      </w:r>
    </w:p>
    <w:p>
      <w:r>
        <w:drawing>
          <wp:inline distT="0" distB="0" distL="114300" distR="114300">
            <wp:extent cx="5274310" cy="2294890"/>
            <wp:effectExtent l="0" t="0" r="0" b="0"/>
            <wp:docPr id="26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6"/>
                    <pic:cNvPicPr>
                      <a:picLocks noChangeAspect="1"/>
                    </pic:cNvPicPr>
                  </pic:nvPicPr>
                  <pic:blipFill>
                    <a:blip r:embed="rId8"/>
                    <a:stretch>
                      <a:fillRect/>
                    </a:stretch>
                  </pic:blipFill>
                  <pic:spPr>
                    <a:xfrm>
                      <a:off x="0" y="0"/>
                      <a:ext cx="5274310" cy="2294890"/>
                    </a:xfrm>
                    <a:prstGeom prst="rect">
                      <a:avLst/>
                    </a:prstGeom>
                    <a:noFill/>
                    <a:ln>
                      <a:noFill/>
                    </a:ln>
                  </pic:spPr>
                </pic:pic>
              </a:graphicData>
            </a:graphic>
          </wp:inline>
        </w:drawing>
      </w:r>
    </w:p>
    <w:p>
      <w:pPr>
        <w:rPr>
          <w:rFonts w:asciiTheme="majorHAnsi" w:hAnsiTheme="majorHAnsi" w:eastAsiaTheme="majorEastAsia" w:cstheme="majorBidi"/>
          <w:szCs w:val="22"/>
        </w:rPr>
      </w:pPr>
      <w:r>
        <w:rPr>
          <w:rFonts w:hint="eastAsia" w:asciiTheme="majorHAnsi" w:hAnsiTheme="majorHAnsi" w:eastAsiaTheme="majorEastAsia" w:cstheme="majorBidi"/>
          <w:szCs w:val="22"/>
        </w:rPr>
        <w:t>（3）医生通过外购药房（仅针对中药外购药房）开立中药处方后点击“发送收费室”按钮时，调用对方“中药处方上传”接口上传处方。</w:t>
      </w:r>
    </w:p>
    <w:p>
      <w:pPr>
        <w:rPr>
          <w:rFonts w:asciiTheme="majorHAnsi" w:hAnsiTheme="majorHAnsi" w:eastAsiaTheme="majorEastAsia" w:cstheme="majorBidi"/>
          <w:szCs w:val="22"/>
        </w:rPr>
      </w:pPr>
      <w:r>
        <w:drawing>
          <wp:inline distT="0" distB="0" distL="114300" distR="114300">
            <wp:extent cx="5270500" cy="2442210"/>
            <wp:effectExtent l="0" t="0" r="2540" b="11430"/>
            <wp:docPr id="26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7"/>
                    <pic:cNvPicPr>
                      <a:picLocks noChangeAspect="1"/>
                    </pic:cNvPicPr>
                  </pic:nvPicPr>
                  <pic:blipFill>
                    <a:blip r:embed="rId9"/>
                    <a:stretch>
                      <a:fillRect/>
                    </a:stretch>
                  </pic:blipFill>
                  <pic:spPr>
                    <a:xfrm>
                      <a:off x="0" y="0"/>
                      <a:ext cx="5270500" cy="2442210"/>
                    </a:xfrm>
                    <a:prstGeom prst="rect">
                      <a:avLst/>
                    </a:prstGeom>
                    <a:noFill/>
                    <a:ln>
                      <a:noFill/>
                    </a:ln>
                  </pic:spPr>
                </pic:pic>
              </a:graphicData>
            </a:graphic>
          </wp:inline>
        </w:drawing>
      </w:r>
    </w:p>
    <w:p>
      <w:pPr>
        <w:rPr>
          <w:rFonts w:asciiTheme="majorHAnsi" w:hAnsiTheme="majorHAnsi" w:eastAsiaTheme="majorEastAsia" w:cstheme="majorBidi"/>
          <w:szCs w:val="22"/>
        </w:rPr>
      </w:pPr>
      <w:r>
        <w:rPr>
          <w:rFonts w:hint="eastAsia" w:asciiTheme="majorHAnsi" w:hAnsiTheme="majorHAnsi" w:eastAsiaTheme="majorEastAsia" w:cstheme="majorBidi"/>
          <w:szCs w:val="22"/>
        </w:rPr>
        <w:t>（4）在新版医生站【门诊管理】中新增“中药处方流转”菜单，用于管理已经上传的中药处方列表，如果没有上传成功的处方增加“补传”按钮允许对处方进行补传（调用对方“中药处方上传”接口），已上传成功的处方增加“撤销”按钮允许对已上传的处方进行撤销。</w:t>
      </w:r>
    </w:p>
    <w:p>
      <w:pPr>
        <w:pStyle w:val="20"/>
        <w:spacing w:beforeAutospacing="1" w:afterAutospacing="1"/>
        <w:rPr>
          <w:rFonts w:asciiTheme="majorHAnsi" w:hAnsiTheme="majorHAnsi" w:eastAsiaTheme="majorEastAsia" w:cstheme="majorBidi"/>
          <w:szCs w:val="22"/>
        </w:rPr>
      </w:pPr>
      <w:r>
        <w:drawing>
          <wp:inline distT="0" distB="0" distL="114300" distR="114300">
            <wp:extent cx="4351655" cy="2172335"/>
            <wp:effectExtent l="0" t="0" r="0" b="0"/>
            <wp:docPr id="28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19"/>
                    <pic:cNvPicPr>
                      <a:picLocks noChangeAspect="1"/>
                    </pic:cNvPicPr>
                  </pic:nvPicPr>
                  <pic:blipFill>
                    <a:blip r:embed="rId10"/>
                    <a:stretch>
                      <a:fillRect/>
                    </a:stretch>
                  </pic:blipFill>
                  <pic:spPr>
                    <a:xfrm>
                      <a:off x="0" y="0"/>
                      <a:ext cx="4371352" cy="2181992"/>
                    </a:xfrm>
                    <a:prstGeom prst="rect">
                      <a:avLst/>
                    </a:prstGeom>
                    <a:noFill/>
                    <a:ln>
                      <a:noFill/>
                    </a:ln>
                  </pic:spPr>
                </pic:pic>
              </a:graphicData>
            </a:graphic>
          </wp:inline>
        </w:drawing>
      </w:r>
    </w:p>
    <w:p>
      <w:pPr>
        <w:pStyle w:val="60"/>
        <w:numPr>
          <w:ilvl w:val="0"/>
          <w:numId w:val="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【新版医生站-门诊就诊】医嘱开立界面增加互认报告查看</w:t>
      </w:r>
    </w:p>
    <w:p>
      <w:r>
        <w:rPr>
          <w:rFonts w:hint="eastAsia"/>
          <w:b/>
        </w:rPr>
        <w:t>功能描述：</w:t>
      </w:r>
      <w:r>
        <w:rPr>
          <w:rFonts w:hint="eastAsia"/>
        </w:rPr>
        <w:t>门诊就诊和住院一览卡医嘱界面增加互认报告查看。</w:t>
      </w:r>
    </w:p>
    <w:p>
      <w:r>
        <w:rPr>
          <w:rFonts w:hint="eastAsia"/>
        </w:rPr>
        <w:t>需要区县有可联网的报告互认系统。</w:t>
      </w:r>
    </w:p>
    <w:p>
      <w:pPr>
        <w:rPr>
          <w:color w:val="0000FF"/>
          <w:u w:val="single"/>
        </w:rPr>
      </w:pPr>
      <w:r>
        <w:rPr>
          <w:rFonts w:hint="eastAsia"/>
        </w:rPr>
        <w:t>支持对接“省级互认平台”和“机构级互认平台”，详细配置说明参见在线文档：</w:t>
      </w:r>
      <w:r>
        <w:rPr>
          <w:color w:val="0000FF"/>
          <w:u w:val="single"/>
        </w:rPr>
        <w:t>https://docs.qq.com/doc/DUXJISVJGTVJjWkRj</w:t>
      </w:r>
    </w:p>
    <w:p>
      <w:r>
        <w:drawing>
          <wp:inline distT="0" distB="0" distL="114300" distR="114300">
            <wp:extent cx="5276850" cy="2339340"/>
            <wp:effectExtent l="0" t="0" r="11430" b="7620"/>
            <wp:docPr id="2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1"/>
                    <pic:cNvPicPr>
                      <a:picLocks noChangeAspect="1"/>
                    </pic:cNvPicPr>
                  </pic:nvPicPr>
                  <pic:blipFill>
                    <a:blip r:embed="rId11"/>
                    <a:stretch>
                      <a:fillRect/>
                    </a:stretch>
                  </pic:blipFill>
                  <pic:spPr>
                    <a:xfrm>
                      <a:off x="0" y="0"/>
                      <a:ext cx="5276850" cy="2339340"/>
                    </a:xfrm>
                    <a:prstGeom prst="rect">
                      <a:avLst/>
                    </a:prstGeom>
                    <a:noFill/>
                    <a:ln>
                      <a:noFill/>
                    </a:ln>
                  </pic:spPr>
                </pic:pic>
              </a:graphicData>
            </a:graphic>
          </wp:inline>
        </w:drawing>
      </w:r>
      <w:bookmarkStart w:id="53" w:name="_GoBack"/>
      <w:bookmarkEnd w:id="53"/>
    </w:p>
    <w:p>
      <w:r>
        <w:drawing>
          <wp:inline distT="0" distB="0" distL="114300" distR="114300">
            <wp:extent cx="5276850" cy="2669540"/>
            <wp:effectExtent l="0" t="0" r="11430" b="12700"/>
            <wp:docPr id="27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11"/>
                    <pic:cNvPicPr>
                      <a:picLocks noChangeAspect="1"/>
                    </pic:cNvPicPr>
                  </pic:nvPicPr>
                  <pic:blipFill>
                    <a:blip r:embed="rId12"/>
                    <a:stretch>
                      <a:fillRect/>
                    </a:stretch>
                  </pic:blipFill>
                  <pic:spPr>
                    <a:xfrm>
                      <a:off x="0" y="0"/>
                      <a:ext cx="5276850" cy="2669540"/>
                    </a:xfrm>
                    <a:prstGeom prst="rect">
                      <a:avLst/>
                    </a:prstGeom>
                    <a:noFill/>
                    <a:ln>
                      <a:noFill/>
                    </a:ln>
                  </pic:spPr>
                </pic:pic>
              </a:graphicData>
            </a:graphic>
          </wp:inline>
        </w:drawing>
      </w:r>
    </w:p>
    <w:p>
      <w:pPr>
        <w:pStyle w:val="60"/>
        <w:numPr>
          <w:ilvl w:val="0"/>
          <w:numId w:val="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【新版医生站】病人总览已出院患者可以修改重点人群状态和基本信息</w:t>
      </w:r>
    </w:p>
    <w:p>
      <w:pPr>
        <w:rPr>
          <w:rFonts w:asciiTheme="majorHAnsi" w:hAnsiTheme="majorHAnsi" w:eastAsiaTheme="majorEastAsia" w:cstheme="majorBidi"/>
          <w:b/>
          <w:szCs w:val="22"/>
        </w:rPr>
      </w:pPr>
      <w:r>
        <w:rPr>
          <w:rFonts w:hint="eastAsia"/>
          <w:b/>
        </w:rPr>
        <w:t>功能描述：</w:t>
      </w:r>
      <w:r>
        <w:rPr>
          <w:rFonts w:hint="eastAsia"/>
        </w:rPr>
        <w:t>病人总览已出院患者可以修改重点人群状态和基本信息</w:t>
      </w:r>
    </w:p>
    <w:p>
      <w:pPr>
        <w:rPr>
          <w:rFonts w:asciiTheme="majorHAnsi" w:hAnsiTheme="majorHAnsi" w:eastAsiaTheme="majorEastAsia" w:cstheme="majorBidi"/>
          <w:szCs w:val="22"/>
        </w:rPr>
      </w:pPr>
      <w:r>
        <w:drawing>
          <wp:inline distT="0" distB="0" distL="114300" distR="114300">
            <wp:extent cx="5274945" cy="2689860"/>
            <wp:effectExtent l="0" t="0" r="13335" b="7620"/>
            <wp:docPr id="2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1"/>
                    <pic:cNvPicPr>
                      <a:picLocks noChangeAspect="1"/>
                    </pic:cNvPicPr>
                  </pic:nvPicPr>
                  <pic:blipFill>
                    <a:blip r:embed="rId13"/>
                    <a:stretch>
                      <a:fillRect/>
                    </a:stretch>
                  </pic:blipFill>
                  <pic:spPr>
                    <a:xfrm>
                      <a:off x="0" y="0"/>
                      <a:ext cx="5274945" cy="2689860"/>
                    </a:xfrm>
                    <a:prstGeom prst="rect">
                      <a:avLst/>
                    </a:prstGeom>
                    <a:noFill/>
                    <a:ln>
                      <a:noFill/>
                    </a:ln>
                  </pic:spPr>
                </pic:pic>
              </a:graphicData>
            </a:graphic>
          </wp:inline>
        </w:drawing>
      </w:r>
    </w:p>
    <w:p/>
    <w:p>
      <w:pPr>
        <w:pStyle w:val="3"/>
        <w:numPr>
          <w:ilvl w:val="0"/>
          <w:numId w:val="0"/>
        </w:numPr>
        <w:rPr>
          <w:szCs w:val="22"/>
        </w:rPr>
      </w:pPr>
      <w:r>
        <w:rPr>
          <w:rFonts w:hint="eastAsia"/>
        </w:rPr>
        <w:t>2.基层系统功能更新</w:t>
      </w:r>
      <w:r>
        <w:rPr>
          <w:rFonts w:hint="eastAsia"/>
          <w:szCs w:val="22"/>
        </w:rPr>
        <w:t>（老版）</w:t>
      </w:r>
    </w:p>
    <w:p>
      <w:pPr>
        <w:pStyle w:val="60"/>
        <w:numPr>
          <w:ilvl w:val="1"/>
          <w:numId w:val="4"/>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【发药退药-发药】打印药签的打印机,可以单独设置选择默认打印机</w:t>
      </w:r>
    </w:p>
    <w:p>
      <w:r>
        <w:rPr>
          <w:rFonts w:hint="eastAsia"/>
          <w:b/>
        </w:rPr>
        <w:t>功能描述：</w:t>
      </w:r>
      <w:r>
        <w:rPr>
          <w:rFonts w:hint="eastAsia"/>
        </w:rPr>
        <w:t>将3次/天、1片/次翻译成每天3次每次1片这样的用法用量，打印药签的打印机,可以单独设置选择默认打印机。</w:t>
      </w:r>
    </w:p>
    <w:p>
      <w:pPr>
        <w:rPr>
          <w:rFonts w:asciiTheme="majorHAnsi" w:hAnsiTheme="majorHAnsi" w:eastAsiaTheme="majorEastAsia" w:cstheme="majorBidi"/>
          <w:szCs w:val="22"/>
        </w:rPr>
      </w:pPr>
      <w:r>
        <w:drawing>
          <wp:inline distT="0" distB="0" distL="114300" distR="114300">
            <wp:extent cx="5266055" cy="2346960"/>
            <wp:effectExtent l="0" t="0" r="6985" b="0"/>
            <wp:docPr id="26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8"/>
                    <pic:cNvPicPr>
                      <a:picLocks noChangeAspect="1"/>
                    </pic:cNvPicPr>
                  </pic:nvPicPr>
                  <pic:blipFill>
                    <a:blip r:embed="rId14"/>
                    <a:stretch>
                      <a:fillRect/>
                    </a:stretch>
                  </pic:blipFill>
                  <pic:spPr>
                    <a:xfrm>
                      <a:off x="0" y="0"/>
                      <a:ext cx="5266055" cy="2346960"/>
                    </a:xfrm>
                    <a:prstGeom prst="rect">
                      <a:avLst/>
                    </a:prstGeom>
                    <a:noFill/>
                    <a:ln>
                      <a:noFill/>
                    </a:ln>
                  </pic:spPr>
                </pic:pic>
              </a:graphicData>
            </a:graphic>
          </wp:inline>
        </w:drawing>
      </w:r>
    </w:p>
    <w:p>
      <w:pPr>
        <w:pStyle w:val="60"/>
        <w:numPr>
          <w:ilvl w:val="1"/>
          <w:numId w:val="4"/>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【住院-执行医嘱】执行医嘱条码打印增加一个合并打印条码的功能（新老版本）</w:t>
      </w:r>
    </w:p>
    <w:p>
      <w:r>
        <w:rPr>
          <w:rFonts w:hint="eastAsia"/>
          <w:b/>
        </w:rPr>
        <w:t>功能描述：</w:t>
      </w:r>
      <w:r>
        <w:rPr>
          <w:rFonts w:hint="eastAsia"/>
        </w:rPr>
        <w:t>执行医嘱条码打印增加一个合并打印条码的功能</w:t>
      </w:r>
    </w:p>
    <w:p>
      <w:r>
        <w:drawing>
          <wp:inline distT="0" distB="0" distL="114300" distR="114300">
            <wp:extent cx="5264785" cy="2508885"/>
            <wp:effectExtent l="0" t="0" r="8255" b="5715"/>
            <wp:docPr id="27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9"/>
                    <pic:cNvPicPr>
                      <a:picLocks noChangeAspect="1"/>
                    </pic:cNvPicPr>
                  </pic:nvPicPr>
                  <pic:blipFill>
                    <a:blip r:embed="rId15"/>
                    <a:stretch>
                      <a:fillRect/>
                    </a:stretch>
                  </pic:blipFill>
                  <pic:spPr>
                    <a:xfrm>
                      <a:off x="0" y="0"/>
                      <a:ext cx="5264785" cy="2508885"/>
                    </a:xfrm>
                    <a:prstGeom prst="rect">
                      <a:avLst/>
                    </a:prstGeom>
                    <a:noFill/>
                    <a:ln>
                      <a:noFill/>
                    </a:ln>
                  </pic:spPr>
                </pic:pic>
              </a:graphicData>
            </a:graphic>
          </wp:inline>
        </w:drawing>
      </w:r>
    </w:p>
    <w:p>
      <w:pPr>
        <w:pStyle w:val="60"/>
        <w:numPr>
          <w:ilvl w:val="1"/>
          <w:numId w:val="4"/>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【报表总览--药品耗材使用】中医药服务统计需增加住院统计</w:t>
      </w:r>
    </w:p>
    <w:p>
      <w:r>
        <w:rPr>
          <w:rFonts w:hint="eastAsia"/>
          <w:b/>
        </w:rPr>
        <w:t>功能描述：</w:t>
      </w:r>
      <w:r>
        <w:rPr>
          <w:rFonts w:hint="eastAsia"/>
        </w:rPr>
        <w:t>中医药服务统计需增加住院统计</w:t>
      </w:r>
    </w:p>
    <w:p>
      <w:r>
        <w:drawing>
          <wp:inline distT="0" distB="0" distL="114300" distR="114300">
            <wp:extent cx="5271770" cy="2340610"/>
            <wp:effectExtent l="0" t="0" r="1270" b="6350"/>
            <wp:docPr id="27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16"/>
                    <pic:cNvPicPr>
                      <a:picLocks noChangeAspect="1"/>
                    </pic:cNvPicPr>
                  </pic:nvPicPr>
                  <pic:blipFill>
                    <a:blip r:embed="rId16"/>
                    <a:stretch>
                      <a:fillRect/>
                    </a:stretch>
                  </pic:blipFill>
                  <pic:spPr>
                    <a:xfrm>
                      <a:off x="0" y="0"/>
                      <a:ext cx="5271770" cy="2340610"/>
                    </a:xfrm>
                    <a:prstGeom prst="rect">
                      <a:avLst/>
                    </a:prstGeom>
                    <a:noFill/>
                    <a:ln>
                      <a:noFill/>
                    </a:ln>
                  </pic:spPr>
                </pic:pic>
              </a:graphicData>
            </a:graphic>
          </wp:inline>
        </w:drawing>
      </w:r>
    </w:p>
    <w:p>
      <w:pPr>
        <w:spacing w:line="240" w:lineRule="auto"/>
      </w:pPr>
      <w:r>
        <w:br w:type="page"/>
      </w:r>
    </w:p>
    <w:p>
      <w:pPr>
        <w:pStyle w:val="2"/>
        <w:spacing w:line="360" w:lineRule="auto"/>
      </w:pPr>
      <w:r>
        <w:rPr>
          <w:rFonts w:hint="eastAsia"/>
        </w:rPr>
        <w:t xml:space="preserve">PHIS </w:t>
      </w:r>
      <w:r>
        <w:t>3</w:t>
      </w:r>
      <w:r>
        <w:rPr>
          <w:rFonts w:hint="eastAsia"/>
        </w:rPr>
        <w:t>.</w:t>
      </w:r>
      <w:r>
        <w:t>2</w:t>
      </w:r>
      <w:r>
        <w:rPr>
          <w:rFonts w:hint="eastAsia"/>
        </w:rPr>
        <w:t>.2</w:t>
      </w:r>
      <w:r>
        <w:t>0</w:t>
      </w:r>
      <w:r>
        <w:rPr>
          <w:rFonts w:hint="eastAsia"/>
        </w:rPr>
        <w:t>版本更新说明</w:t>
      </w:r>
    </w:p>
    <w:p>
      <w:r>
        <w:rPr>
          <w:rFonts w:hint="eastAsia"/>
        </w:rPr>
        <w:t>发布时间：202</w:t>
      </w:r>
      <w:r>
        <w:t>5</w:t>
      </w:r>
      <w:r>
        <w:rPr>
          <w:rFonts w:hint="eastAsia"/>
        </w:rPr>
        <w:t>.10.9</w:t>
      </w:r>
    </w:p>
    <w:p/>
    <w:p>
      <w:pPr>
        <w:pStyle w:val="3"/>
        <w:numPr>
          <w:ilvl w:val="0"/>
          <w:numId w:val="0"/>
        </w:numPr>
        <w:rPr>
          <w:szCs w:val="22"/>
        </w:rPr>
      </w:pPr>
      <w:r>
        <w:rPr>
          <w:rFonts w:hint="eastAsia"/>
        </w:rPr>
        <w:t>1.基层系统功能更新</w:t>
      </w:r>
      <w:r>
        <w:rPr>
          <w:rFonts w:hint="eastAsia"/>
          <w:szCs w:val="22"/>
        </w:rPr>
        <w:t>（老版）</w:t>
      </w:r>
    </w:p>
    <w:p>
      <w:pPr>
        <w:pStyle w:val="60"/>
        <w:numPr>
          <w:ilvl w:val="0"/>
          <w:numId w:val="5"/>
        </w:numPr>
        <w:spacing w:before="120" w:after="120"/>
        <w:ind w:firstLineChars="0"/>
        <w:outlineLvl w:val="2"/>
        <w:rPr>
          <w:rFonts w:asciiTheme="majorHAnsi" w:hAnsiTheme="majorHAnsi" w:eastAsiaTheme="majorEastAsia" w:cstheme="majorBidi"/>
          <w:b/>
          <w:szCs w:val="22"/>
        </w:rPr>
      </w:pPr>
      <w:bookmarkStart w:id="0" w:name="OLE_LINK53"/>
      <w:r>
        <w:rPr>
          <w:rFonts w:hint="eastAsia" w:asciiTheme="majorHAnsi" w:hAnsiTheme="majorHAnsi" w:eastAsiaTheme="majorEastAsia" w:cstheme="majorBidi"/>
          <w:b/>
          <w:szCs w:val="22"/>
        </w:rPr>
        <w:t>【发药退药-针药汇总】扫追溯码时扫码框部分固定 不随鼠标滑动而滚动</w:t>
      </w:r>
    </w:p>
    <w:bookmarkEnd w:id="0"/>
    <w:p>
      <w:pPr>
        <w:pStyle w:val="20"/>
        <w:spacing w:beforeAutospacing="1" w:afterAutospacing="1"/>
        <w:rPr>
          <w:rFonts w:asciiTheme="majorHAnsi" w:hAnsiTheme="majorHAnsi" w:eastAsiaTheme="majorEastAsia" w:cstheme="majorBidi"/>
          <w:szCs w:val="22"/>
        </w:rPr>
      </w:pPr>
      <w:r>
        <w:rPr>
          <w:rFonts w:hint="eastAsia"/>
          <w:b/>
        </w:rPr>
        <w:t>功能描述：</w:t>
      </w:r>
      <w:r>
        <w:rPr>
          <w:rFonts w:hint="eastAsia" w:asciiTheme="majorHAnsi" w:hAnsiTheme="majorHAnsi" w:eastAsiaTheme="majorEastAsia" w:cstheme="majorBidi"/>
          <w:szCs w:val="22"/>
        </w:rPr>
        <w:t>扫追溯码时扫码框部分固定,不随鼠标滑动而滚动。</w:t>
      </w:r>
    </w:p>
    <w:p>
      <w:pPr>
        <w:pStyle w:val="20"/>
        <w:spacing w:beforeAutospacing="1" w:afterAutospacing="1"/>
        <w:rPr>
          <w:color w:val="404040"/>
        </w:rPr>
      </w:pPr>
      <w:r>
        <w:drawing>
          <wp:inline distT="0" distB="0" distL="114300" distR="114300">
            <wp:extent cx="5278120" cy="2341245"/>
            <wp:effectExtent l="0" t="0" r="10160" b="5715"/>
            <wp:docPr id="2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
                    <pic:cNvPicPr>
                      <a:picLocks noChangeAspect="1"/>
                    </pic:cNvPicPr>
                  </pic:nvPicPr>
                  <pic:blipFill>
                    <a:blip r:embed="rId17"/>
                    <a:stretch>
                      <a:fillRect/>
                    </a:stretch>
                  </pic:blipFill>
                  <pic:spPr>
                    <a:xfrm>
                      <a:off x="0" y="0"/>
                      <a:ext cx="5278120" cy="2341245"/>
                    </a:xfrm>
                    <a:prstGeom prst="rect">
                      <a:avLst/>
                    </a:prstGeom>
                    <a:noFill/>
                    <a:ln>
                      <a:noFill/>
                    </a:ln>
                  </pic:spPr>
                </pic:pic>
              </a:graphicData>
            </a:graphic>
          </wp:inline>
        </w:drawing>
      </w:r>
    </w:p>
    <w:p>
      <w:pPr>
        <w:pStyle w:val="60"/>
        <w:numPr>
          <w:ilvl w:val="0"/>
          <w:numId w:val="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【商品/价格-商品管理】商品管理增加最小追溯码包装单位</w:t>
      </w:r>
    </w:p>
    <w:p>
      <w:pPr>
        <w:pStyle w:val="20"/>
        <w:spacing w:beforeAutospacing="1" w:afterAutospacing="1"/>
        <w:rPr>
          <w:rFonts w:asciiTheme="majorHAnsi" w:hAnsiTheme="majorHAnsi" w:eastAsiaTheme="majorEastAsia" w:cstheme="majorBidi"/>
          <w:szCs w:val="22"/>
        </w:rPr>
      </w:pPr>
      <w:r>
        <w:rPr>
          <w:rFonts w:hint="eastAsia"/>
          <w:b/>
        </w:rPr>
        <w:t>功能描述：</w:t>
      </w:r>
      <w:r>
        <w:rPr>
          <w:rFonts w:hint="eastAsia" w:asciiTheme="majorHAnsi" w:hAnsiTheme="majorHAnsi" w:eastAsiaTheme="majorEastAsia" w:cstheme="majorBidi"/>
          <w:szCs w:val="22"/>
        </w:rPr>
        <w:t>商品编辑界面增加追溯码转换比和追溯码最小包装单位。</w:t>
      </w:r>
    </w:p>
    <w:p>
      <w:pPr>
        <w:pStyle w:val="20"/>
        <w:spacing w:beforeAutospacing="1" w:afterAutospacing="1"/>
      </w:pPr>
      <w:r>
        <w:drawing>
          <wp:inline distT="0" distB="0" distL="114300" distR="114300">
            <wp:extent cx="5274310" cy="3300730"/>
            <wp:effectExtent l="0" t="0" r="13970" b="6350"/>
            <wp:docPr id="26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
                    <pic:cNvPicPr>
                      <a:picLocks noChangeAspect="1"/>
                    </pic:cNvPicPr>
                  </pic:nvPicPr>
                  <pic:blipFill>
                    <a:blip r:embed="rId18"/>
                    <a:stretch>
                      <a:fillRect/>
                    </a:stretch>
                  </pic:blipFill>
                  <pic:spPr>
                    <a:xfrm>
                      <a:off x="0" y="0"/>
                      <a:ext cx="5274310" cy="3300730"/>
                    </a:xfrm>
                    <a:prstGeom prst="rect">
                      <a:avLst/>
                    </a:prstGeom>
                    <a:noFill/>
                    <a:ln>
                      <a:noFill/>
                    </a:ln>
                  </pic:spPr>
                </pic:pic>
              </a:graphicData>
            </a:graphic>
          </wp:inline>
        </w:drawing>
      </w:r>
    </w:p>
    <w:p>
      <w:pPr>
        <w:pStyle w:val="60"/>
        <w:numPr>
          <w:ilvl w:val="0"/>
          <w:numId w:val="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【发药退药-发药】追溯码增加重复提醒和增加已扫码查询天数</w:t>
      </w:r>
    </w:p>
    <w:p>
      <w:pPr>
        <w:pStyle w:val="20"/>
        <w:spacing w:beforeAutospacing="1" w:afterAutospacing="1"/>
      </w:pPr>
      <w:r>
        <w:rPr>
          <w:rFonts w:hint="eastAsia"/>
          <w:b/>
        </w:rPr>
        <w:t>功能描述：</w:t>
      </w:r>
      <w:r>
        <w:rPr>
          <w:rFonts w:hint="eastAsia" w:asciiTheme="majorHAnsi" w:hAnsiTheme="majorHAnsi" w:eastAsiaTheme="majorEastAsia" w:cstheme="majorBidi"/>
          <w:szCs w:val="22"/>
        </w:rPr>
        <w:t>增加扫码重复提醒功能，医保结算平台增加已扫码但未上传的查询天数，目前只能查询近七天的扫码。</w:t>
      </w:r>
      <w:r>
        <w:drawing>
          <wp:inline distT="0" distB="0" distL="114300" distR="114300">
            <wp:extent cx="5276850" cy="2421890"/>
            <wp:effectExtent l="0" t="0" r="11430" b="1270"/>
            <wp:docPr id="26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3"/>
                    <pic:cNvPicPr>
                      <a:picLocks noChangeAspect="1"/>
                    </pic:cNvPicPr>
                  </pic:nvPicPr>
                  <pic:blipFill>
                    <a:blip r:embed="rId19"/>
                    <a:stretch>
                      <a:fillRect/>
                    </a:stretch>
                  </pic:blipFill>
                  <pic:spPr>
                    <a:xfrm>
                      <a:off x="0" y="0"/>
                      <a:ext cx="5276850" cy="2421890"/>
                    </a:xfrm>
                    <a:prstGeom prst="rect">
                      <a:avLst/>
                    </a:prstGeom>
                    <a:noFill/>
                    <a:ln>
                      <a:noFill/>
                    </a:ln>
                  </pic:spPr>
                </pic:pic>
              </a:graphicData>
            </a:graphic>
          </wp:inline>
        </w:drawing>
      </w:r>
    </w:p>
    <w:p>
      <w:pPr>
        <w:pStyle w:val="60"/>
        <w:numPr>
          <w:ilvl w:val="0"/>
          <w:numId w:val="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【住院-入院管理】针对七日内有住院记录的病人，在入院的时候做个弹窗提示。</w:t>
      </w:r>
    </w:p>
    <w:p>
      <w:pPr>
        <w:pStyle w:val="20"/>
        <w:spacing w:beforeAutospacing="1" w:afterAutospacing="1"/>
        <w:rPr>
          <w:rFonts w:asciiTheme="majorHAnsi" w:hAnsiTheme="majorHAnsi" w:eastAsiaTheme="majorEastAsia" w:cstheme="majorBidi"/>
          <w:szCs w:val="22"/>
        </w:rPr>
      </w:pPr>
      <w:r>
        <w:rPr>
          <w:rFonts w:hint="eastAsia"/>
          <w:b/>
        </w:rPr>
        <w:t>功能描述：</w:t>
      </w:r>
      <w:r>
        <w:rPr>
          <w:rFonts w:hint="eastAsia" w:asciiTheme="majorHAnsi" w:hAnsiTheme="majorHAnsi" w:eastAsiaTheme="majorEastAsia" w:cstheme="majorBidi"/>
          <w:szCs w:val="22"/>
        </w:rPr>
        <w:t>七日内有住院的病人，日元登记提示。</w:t>
      </w:r>
    </w:p>
    <w:p>
      <w:pPr>
        <w:pStyle w:val="20"/>
        <w:spacing w:beforeAutospacing="1" w:afterAutospacing="1"/>
        <w:rPr>
          <w:rFonts w:asciiTheme="majorHAnsi" w:hAnsiTheme="majorHAnsi" w:eastAsiaTheme="majorEastAsia" w:cstheme="majorBidi"/>
          <w:szCs w:val="22"/>
        </w:rPr>
      </w:pPr>
      <w:r>
        <w:drawing>
          <wp:inline distT="0" distB="0" distL="114300" distR="114300">
            <wp:extent cx="5273675" cy="2437765"/>
            <wp:effectExtent l="0" t="0" r="14605" b="635"/>
            <wp:docPr id="26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4"/>
                    <pic:cNvPicPr>
                      <a:picLocks noChangeAspect="1"/>
                    </pic:cNvPicPr>
                  </pic:nvPicPr>
                  <pic:blipFill>
                    <a:blip r:embed="rId20"/>
                    <a:stretch>
                      <a:fillRect/>
                    </a:stretch>
                  </pic:blipFill>
                  <pic:spPr>
                    <a:xfrm>
                      <a:off x="0" y="0"/>
                      <a:ext cx="5273675" cy="2437765"/>
                    </a:xfrm>
                    <a:prstGeom prst="rect">
                      <a:avLst/>
                    </a:prstGeom>
                    <a:noFill/>
                    <a:ln>
                      <a:noFill/>
                    </a:ln>
                  </pic:spPr>
                </pic:pic>
              </a:graphicData>
            </a:graphic>
          </wp:inline>
        </w:drawing>
      </w:r>
    </w:p>
    <w:p>
      <w:pPr>
        <w:pStyle w:val="2"/>
        <w:spacing w:line="360" w:lineRule="auto"/>
      </w:pPr>
      <w:r>
        <w:rPr>
          <w:rFonts w:hint="eastAsia"/>
        </w:rPr>
        <w:t xml:space="preserve">PHIS </w:t>
      </w:r>
      <w:r>
        <w:t>3</w:t>
      </w:r>
      <w:r>
        <w:rPr>
          <w:rFonts w:hint="eastAsia"/>
        </w:rPr>
        <w:t>.</w:t>
      </w:r>
      <w:r>
        <w:t>2</w:t>
      </w:r>
      <w:r>
        <w:rPr>
          <w:rFonts w:hint="eastAsia"/>
        </w:rPr>
        <w:t>.</w:t>
      </w:r>
      <w:r>
        <w:t>10</w:t>
      </w:r>
      <w:r>
        <w:rPr>
          <w:rFonts w:hint="eastAsia"/>
        </w:rPr>
        <w:t>版本更新说明</w:t>
      </w:r>
    </w:p>
    <w:p>
      <w:r>
        <w:rPr>
          <w:rFonts w:hint="eastAsia"/>
        </w:rPr>
        <w:t>发布时间：202</w:t>
      </w:r>
      <w:r>
        <w:t>5</w:t>
      </w:r>
      <w:r>
        <w:rPr>
          <w:rFonts w:hint="eastAsia"/>
        </w:rPr>
        <w:t>.</w:t>
      </w:r>
      <w:r>
        <w:t>8</w:t>
      </w:r>
      <w:r>
        <w:rPr>
          <w:rFonts w:hint="eastAsia"/>
        </w:rPr>
        <w:t>.</w:t>
      </w:r>
      <w:r>
        <w:t>20</w:t>
      </w:r>
    </w:p>
    <w:p/>
    <w:p>
      <w:pPr>
        <w:pStyle w:val="3"/>
        <w:numPr>
          <w:ilvl w:val="0"/>
          <w:numId w:val="6"/>
        </w:numPr>
        <w:rPr>
          <w:szCs w:val="22"/>
        </w:rPr>
      </w:pPr>
      <w:r>
        <w:rPr>
          <w:rFonts w:hint="eastAsia"/>
        </w:rPr>
        <w:t>基层系统功能更新</w:t>
      </w:r>
      <w:r>
        <w:rPr>
          <w:rFonts w:hint="eastAsia"/>
          <w:szCs w:val="22"/>
        </w:rPr>
        <w:t>（新版）</w:t>
      </w:r>
    </w:p>
    <w:p>
      <w:pPr>
        <w:pStyle w:val="60"/>
        <w:numPr>
          <w:ilvl w:val="0"/>
          <w:numId w:val="7"/>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【新版医生站-门诊就诊】新版门诊增加“口服”和“透析”单独标签选择框</w:t>
      </w:r>
    </w:p>
    <w:p>
      <w:pPr>
        <w:rPr>
          <w:color w:val="404040"/>
        </w:rPr>
      </w:pPr>
      <w:r>
        <w:rPr>
          <w:rFonts w:hint="eastAsia"/>
          <w:b/>
        </w:rPr>
        <w:t>功能描述：</w:t>
      </w:r>
      <w:r>
        <w:rPr>
          <w:rFonts w:hint="eastAsia" w:asciiTheme="majorHAnsi" w:hAnsiTheme="majorHAnsi" w:eastAsiaTheme="majorEastAsia" w:cstheme="majorBidi"/>
          <w:szCs w:val="22"/>
        </w:rPr>
        <w:t>在新版门诊处方上，增加处方标签默认 “口服”和“透析”处方下拉选择框，可以自定义输入目前只允许西药和耗材、疫苗处方可以选择</w:t>
      </w:r>
      <w:r>
        <w:rPr>
          <w:rFonts w:hint="eastAsia"/>
          <w:color w:val="404040"/>
        </w:rPr>
        <w:t>。</w:t>
      </w:r>
    </w:p>
    <w:p>
      <w:pPr>
        <w:rPr>
          <w:color w:val="404040"/>
        </w:rPr>
      </w:pPr>
      <w:r>
        <w:drawing>
          <wp:inline distT="0" distB="0" distL="114300" distR="114300">
            <wp:extent cx="5267325" cy="2146935"/>
            <wp:effectExtent l="0" t="0" r="5715" b="1905"/>
            <wp:docPr id="2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2"/>
                    <pic:cNvPicPr>
                      <a:picLocks noChangeAspect="1"/>
                    </pic:cNvPicPr>
                  </pic:nvPicPr>
                  <pic:blipFill>
                    <a:blip r:embed="rId21"/>
                    <a:stretch>
                      <a:fillRect/>
                    </a:stretch>
                  </pic:blipFill>
                  <pic:spPr>
                    <a:xfrm>
                      <a:off x="0" y="0"/>
                      <a:ext cx="5267325" cy="2146935"/>
                    </a:xfrm>
                    <a:prstGeom prst="rect">
                      <a:avLst/>
                    </a:prstGeom>
                    <a:noFill/>
                    <a:ln>
                      <a:noFill/>
                    </a:ln>
                  </pic:spPr>
                </pic:pic>
              </a:graphicData>
            </a:graphic>
          </wp:inline>
        </w:drawing>
      </w:r>
    </w:p>
    <w:p>
      <w:pPr>
        <w:pStyle w:val="60"/>
        <w:numPr>
          <w:ilvl w:val="0"/>
          <w:numId w:val="7"/>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【新版护士站-住院管理-护理不良事件】增加护理不良事件功能</w:t>
      </w:r>
    </w:p>
    <w:p>
      <w:pPr>
        <w:pStyle w:val="20"/>
        <w:spacing w:beforeAutospacing="1" w:afterAutospacing="1"/>
      </w:pPr>
      <w:r>
        <w:rPr>
          <w:rFonts w:hint="eastAsia"/>
          <w:b/>
        </w:rPr>
        <w:t>功能描述：</w:t>
      </w:r>
      <w:r>
        <w:rPr>
          <w:sz w:val="22"/>
          <w:szCs w:val="22"/>
        </w:rPr>
        <w:t>实现护理不良事件的查询列表</w:t>
      </w:r>
      <w:r>
        <w:rPr>
          <w:rFonts w:hint="eastAsia"/>
          <w:sz w:val="22"/>
          <w:szCs w:val="22"/>
        </w:rPr>
        <w:t>和</w:t>
      </w:r>
      <w:r>
        <w:t>数据填报界面</w:t>
      </w:r>
      <w:r>
        <w:rPr>
          <w:rFonts w:hint="eastAsia"/>
        </w:rPr>
        <w:t>，</w:t>
      </w:r>
      <w:r>
        <w:t>不良事件填报记录有四种状态，即 暂存、待审、科室审核、退回。</w:t>
      </w:r>
    </w:p>
    <w:p>
      <w:pPr>
        <w:pStyle w:val="20"/>
        <w:spacing w:beforeAutospacing="1" w:afterAutospacing="1"/>
        <w:rPr>
          <w:color w:val="404040"/>
        </w:rPr>
      </w:pPr>
      <w:r>
        <w:t>新增时，点击【暂存】，则为暂存状态，该状态可修改、可删除（查询列表显示蓝色并带有下划线），新增或修改时，点击【提交】，则为待审状态，该状态不可修改和删除（查询列表显示黑色并无下划线）</w:t>
      </w:r>
      <w:r>
        <w:rPr>
          <w:rFonts w:hint="eastAsia"/>
          <w:color w:val="404040"/>
        </w:rPr>
        <w:t>。</w:t>
      </w:r>
    </w:p>
    <w:p>
      <w:pPr>
        <w:pStyle w:val="20"/>
        <w:spacing w:beforeAutospacing="1" w:afterAutospacing="1"/>
        <w:rPr>
          <w:color w:val="404040"/>
        </w:rPr>
      </w:pPr>
      <w:r>
        <w:drawing>
          <wp:inline distT="0" distB="0" distL="114300" distR="114300">
            <wp:extent cx="5272405" cy="2193925"/>
            <wp:effectExtent l="0" t="0" r="635" b="635"/>
            <wp:docPr id="2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3"/>
                    <pic:cNvPicPr>
                      <a:picLocks noChangeAspect="1"/>
                    </pic:cNvPicPr>
                  </pic:nvPicPr>
                  <pic:blipFill>
                    <a:blip r:embed="rId22"/>
                    <a:stretch>
                      <a:fillRect/>
                    </a:stretch>
                  </pic:blipFill>
                  <pic:spPr>
                    <a:xfrm>
                      <a:off x="0" y="0"/>
                      <a:ext cx="5272405" cy="2193925"/>
                    </a:xfrm>
                    <a:prstGeom prst="rect">
                      <a:avLst/>
                    </a:prstGeom>
                    <a:noFill/>
                    <a:ln>
                      <a:noFill/>
                    </a:ln>
                  </pic:spPr>
                </pic:pic>
              </a:graphicData>
            </a:graphic>
          </wp:inline>
        </w:drawing>
      </w:r>
    </w:p>
    <w:p>
      <w:pPr>
        <w:pStyle w:val="60"/>
        <w:numPr>
          <w:ilvl w:val="0"/>
          <w:numId w:val="7"/>
        </w:numPr>
        <w:spacing w:before="120" w:after="120"/>
        <w:ind w:firstLineChars="0"/>
        <w:outlineLvl w:val="2"/>
        <w:rPr>
          <w:color w:val="404040"/>
        </w:rPr>
      </w:pPr>
      <w:r>
        <w:rPr>
          <w:rFonts w:hint="eastAsia" w:asciiTheme="majorHAnsi" w:hAnsiTheme="majorHAnsi" w:eastAsiaTheme="majorEastAsia" w:cstheme="majorBidi"/>
          <w:b/>
          <w:szCs w:val="22"/>
        </w:rPr>
        <w:t xml:space="preserve">【新版护士站-入院分床】  </w:t>
      </w:r>
      <w:r>
        <w:rPr>
          <w:rFonts w:hint="eastAsia"/>
          <w:color w:val="000000"/>
        </w:rPr>
        <w:t>入院证打印时可以显示住院医生或者管床医生，联系人、联系人电话、婚姻状况</w:t>
      </w:r>
    </w:p>
    <w:p>
      <w:pPr>
        <w:rPr>
          <w:color w:val="404040"/>
        </w:rPr>
      </w:pPr>
      <w:r>
        <w:rPr>
          <w:rFonts w:hint="eastAsia"/>
          <w:b/>
        </w:rPr>
        <w:t>功能描述：</w:t>
      </w:r>
      <w:r>
        <w:rPr>
          <w:rFonts w:hint="eastAsia"/>
        </w:rPr>
        <w:t>入院证打印时可以显示住院医生或者管床医生，联系人、联系人电话、婚姻状况</w:t>
      </w:r>
      <w:r>
        <w:rPr>
          <w:rFonts w:hint="eastAsia"/>
          <w:color w:val="404040"/>
        </w:rPr>
        <w:t>。</w:t>
      </w:r>
    </w:p>
    <w:p>
      <w:pPr>
        <w:rPr>
          <w:color w:val="404040"/>
        </w:rPr>
      </w:pPr>
      <w:r>
        <w:drawing>
          <wp:inline distT="0" distB="0" distL="114300" distR="114300">
            <wp:extent cx="5270500" cy="2067560"/>
            <wp:effectExtent l="0" t="0" r="2540" b="5080"/>
            <wp:docPr id="25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8"/>
                    <pic:cNvPicPr>
                      <a:picLocks noChangeAspect="1"/>
                    </pic:cNvPicPr>
                  </pic:nvPicPr>
                  <pic:blipFill>
                    <a:blip r:embed="rId23"/>
                    <a:stretch>
                      <a:fillRect/>
                    </a:stretch>
                  </pic:blipFill>
                  <pic:spPr>
                    <a:xfrm>
                      <a:off x="0" y="0"/>
                      <a:ext cx="5270500" cy="2067560"/>
                    </a:xfrm>
                    <a:prstGeom prst="rect">
                      <a:avLst/>
                    </a:prstGeom>
                    <a:noFill/>
                    <a:ln>
                      <a:noFill/>
                    </a:ln>
                  </pic:spPr>
                </pic:pic>
              </a:graphicData>
            </a:graphic>
          </wp:inline>
        </w:drawing>
      </w:r>
    </w:p>
    <w:p>
      <w:pPr>
        <w:pStyle w:val="60"/>
        <w:numPr>
          <w:ilvl w:val="0"/>
          <w:numId w:val="7"/>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【新版医生站-病案首页】新增一个病案首页24小时内完成归档率</w:t>
      </w:r>
    </w:p>
    <w:p>
      <w:pPr>
        <w:pStyle w:val="20"/>
        <w:spacing w:beforeAutospacing="1" w:afterAutospacing="1"/>
        <w:rPr>
          <w:color w:val="000000"/>
        </w:rPr>
      </w:pPr>
      <w:r>
        <w:rPr>
          <w:rFonts w:hint="eastAsia"/>
          <w:b/>
        </w:rPr>
        <w:t>功能描述：</w:t>
      </w:r>
      <w:r>
        <w:rPr>
          <w:rFonts w:hint="eastAsia"/>
          <w:color w:val="000000"/>
        </w:rPr>
        <w:t>新增一个病案首页24小时内完成归档率。</w:t>
      </w:r>
    </w:p>
    <w:p>
      <w:pPr>
        <w:pStyle w:val="20"/>
        <w:spacing w:beforeAutospacing="1" w:afterAutospacing="1"/>
        <w:rPr>
          <w:color w:val="404040"/>
        </w:rPr>
      </w:pPr>
      <w:r>
        <w:drawing>
          <wp:inline distT="0" distB="0" distL="114300" distR="114300">
            <wp:extent cx="5272405" cy="1781810"/>
            <wp:effectExtent l="0" t="0" r="635" b="1270"/>
            <wp:docPr id="25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9"/>
                    <pic:cNvPicPr>
                      <a:picLocks noChangeAspect="1"/>
                    </pic:cNvPicPr>
                  </pic:nvPicPr>
                  <pic:blipFill>
                    <a:blip r:embed="rId24"/>
                    <a:stretch>
                      <a:fillRect/>
                    </a:stretch>
                  </pic:blipFill>
                  <pic:spPr>
                    <a:xfrm>
                      <a:off x="0" y="0"/>
                      <a:ext cx="5272405" cy="1781810"/>
                    </a:xfrm>
                    <a:prstGeom prst="rect">
                      <a:avLst/>
                    </a:prstGeom>
                    <a:noFill/>
                    <a:ln>
                      <a:noFill/>
                    </a:ln>
                  </pic:spPr>
                </pic:pic>
              </a:graphicData>
            </a:graphic>
          </wp:inline>
        </w:drawing>
      </w:r>
    </w:p>
    <w:p>
      <w:pPr>
        <w:pStyle w:val="3"/>
        <w:numPr>
          <w:ilvl w:val="0"/>
          <w:numId w:val="6"/>
        </w:numPr>
      </w:pPr>
      <w:r>
        <w:rPr>
          <w:rFonts w:hint="eastAsia"/>
        </w:rPr>
        <w:t>基层系统功能更新（老版）</w:t>
      </w: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【发药退药-西药发放/耗材发放】按药品名录入追溯码界面增加一个拆零标识并录入追溯码界面增加勾选拆零并过滤针剂药品</w:t>
      </w:r>
    </w:p>
    <w:p>
      <w:pPr>
        <w:pStyle w:val="20"/>
        <w:spacing w:beforeAutospacing="1" w:afterAutospacing="1"/>
      </w:pPr>
      <w:r>
        <w:rPr>
          <w:rFonts w:hint="eastAsia"/>
          <w:b/>
        </w:rPr>
        <w:t>功能描述：</w:t>
      </w:r>
      <w:r>
        <w:rPr>
          <w:rFonts w:hint="eastAsia"/>
        </w:rPr>
        <w:t>按药品名录入追溯码界面增加一个拆零标识，只按清单设置拆零标志；录入追溯码界面增加勾选框，勾选则自动拆零所有针剂药品并且过滤掉不显示。</w:t>
      </w:r>
    </w:p>
    <w:p>
      <w:pPr>
        <w:pStyle w:val="20"/>
        <w:spacing w:beforeAutospacing="1" w:afterAutospacing="1"/>
      </w:pPr>
      <w:r>
        <w:drawing>
          <wp:inline distT="0" distB="0" distL="114300" distR="114300">
            <wp:extent cx="5268595" cy="2463165"/>
            <wp:effectExtent l="0" t="0" r="4445" b="5715"/>
            <wp:docPr id="2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1"/>
                    <pic:cNvPicPr>
                      <a:picLocks noChangeAspect="1"/>
                    </pic:cNvPicPr>
                  </pic:nvPicPr>
                  <pic:blipFill>
                    <a:blip r:embed="rId25"/>
                    <a:stretch>
                      <a:fillRect/>
                    </a:stretch>
                  </pic:blipFill>
                  <pic:spPr>
                    <a:xfrm>
                      <a:off x="0" y="0"/>
                      <a:ext cx="5268595" cy="2463165"/>
                    </a:xfrm>
                    <a:prstGeom prst="rect">
                      <a:avLst/>
                    </a:prstGeom>
                    <a:noFill/>
                    <a:ln>
                      <a:noFill/>
                    </a:ln>
                  </pic:spPr>
                </pic:pic>
              </a:graphicData>
            </a:graphic>
          </wp:inline>
        </w:drawing>
      </w:r>
    </w:p>
    <w:p>
      <w:pPr>
        <w:pStyle w:val="20"/>
        <w:spacing w:beforeAutospacing="1" w:afterAutospacing="1"/>
      </w:pPr>
    </w:p>
    <w:p>
      <w:pPr>
        <w:pStyle w:val="20"/>
        <w:spacing w:line="360" w:lineRule="auto"/>
        <w:ind w:firstLine="240" w:firstLineChars="100"/>
      </w:pPr>
    </w:p>
    <w:p>
      <w:pPr>
        <w:pStyle w:val="20"/>
        <w:spacing w:line="360" w:lineRule="auto"/>
      </w:pP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【仓储管理-出库统计】出库单明细统计新增导出按钮可导出出库明细</w:t>
      </w:r>
    </w:p>
    <w:p>
      <w:pPr>
        <w:pStyle w:val="20"/>
        <w:spacing w:beforeAutospacing="1" w:afterAutospacing="1"/>
      </w:pPr>
      <w:r>
        <w:rPr>
          <w:rFonts w:hint="eastAsia" w:asciiTheme="majorHAnsi" w:hAnsiTheme="majorHAnsi" w:eastAsiaTheme="majorEastAsia" w:cstheme="majorBidi"/>
          <w:b/>
          <w:szCs w:val="22"/>
        </w:rPr>
        <w:t xml:space="preserve">  </w:t>
      </w:r>
      <w:r>
        <w:rPr>
          <w:rFonts w:hint="eastAsia"/>
          <w:b/>
        </w:rPr>
        <w:t>功能描述：</w:t>
      </w:r>
      <w:r>
        <w:t>出库单明细统计新增导出按钮导出出库单据明细</w:t>
      </w:r>
      <w:r>
        <w:rPr>
          <w:rFonts w:hint="eastAsia"/>
        </w:rPr>
        <w:t>并且</w:t>
      </w:r>
      <w:r>
        <w:t>列表增加复选勾选框，可按出库单导出单据明细</w:t>
      </w:r>
      <w:r>
        <w:rPr>
          <w:rFonts w:hint="eastAsia"/>
        </w:rPr>
        <w:t>。</w:t>
      </w:r>
    </w:p>
    <w:p>
      <w:pPr>
        <w:pStyle w:val="20"/>
        <w:spacing w:beforeAutospacing="1" w:afterAutospacing="1"/>
      </w:pPr>
      <w:r>
        <w:drawing>
          <wp:inline distT="0" distB="0" distL="114300" distR="114300">
            <wp:extent cx="5274310" cy="2330450"/>
            <wp:effectExtent l="0" t="0" r="13970" b="1270"/>
            <wp:docPr id="24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4"/>
                    <pic:cNvPicPr>
                      <a:picLocks noChangeAspect="1"/>
                    </pic:cNvPicPr>
                  </pic:nvPicPr>
                  <pic:blipFill>
                    <a:blip r:embed="rId26"/>
                    <a:stretch>
                      <a:fillRect/>
                    </a:stretch>
                  </pic:blipFill>
                  <pic:spPr>
                    <a:xfrm>
                      <a:off x="0" y="0"/>
                      <a:ext cx="5274310" cy="2330450"/>
                    </a:xfrm>
                    <a:prstGeom prst="rect">
                      <a:avLst/>
                    </a:prstGeom>
                    <a:noFill/>
                    <a:ln>
                      <a:noFill/>
                    </a:ln>
                  </pic:spPr>
                </pic:pic>
              </a:graphicData>
            </a:graphic>
          </wp:inline>
        </w:drawing>
      </w:r>
    </w:p>
    <w:p>
      <w:pPr>
        <w:pStyle w:val="20"/>
        <w:spacing w:line="360" w:lineRule="auto"/>
      </w:pP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【仓储管理-库房入库】入库价格保留小数点后6位小数点位数需求</w:t>
      </w:r>
    </w:p>
    <w:p>
      <w:pPr>
        <w:pStyle w:val="20"/>
        <w:spacing w:beforeAutospacing="1" w:afterAutospacing="1"/>
      </w:pPr>
      <w:r>
        <w:rPr>
          <w:rFonts w:hint="eastAsia" w:asciiTheme="majorHAnsi" w:hAnsiTheme="majorHAnsi" w:eastAsiaTheme="majorEastAsia" w:cstheme="majorBidi"/>
          <w:b/>
          <w:szCs w:val="22"/>
        </w:rPr>
        <w:t xml:space="preserve">  </w:t>
      </w:r>
      <w:r>
        <w:rPr>
          <w:rFonts w:hint="eastAsia"/>
          <w:b/>
        </w:rPr>
        <w:t>功能描述：</w:t>
      </w:r>
      <w:r>
        <w:t>调整出库、盘点、调拨、扫码入库等显示六位小数</w:t>
      </w:r>
      <w:r>
        <w:rPr>
          <w:rFonts w:hint="eastAsia"/>
        </w:rPr>
        <w:t>。</w:t>
      </w:r>
    </w:p>
    <w:p>
      <w:pPr>
        <w:pStyle w:val="20"/>
        <w:spacing w:beforeAutospacing="1" w:afterAutospacing="1"/>
      </w:pPr>
      <w:r>
        <w:drawing>
          <wp:inline distT="0" distB="0" distL="114300" distR="114300">
            <wp:extent cx="5271135" cy="2465705"/>
            <wp:effectExtent l="0" t="0" r="1905" b="3175"/>
            <wp:docPr id="24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5"/>
                    <pic:cNvPicPr>
                      <a:picLocks noChangeAspect="1"/>
                    </pic:cNvPicPr>
                  </pic:nvPicPr>
                  <pic:blipFill>
                    <a:blip r:embed="rId27"/>
                    <a:stretch>
                      <a:fillRect/>
                    </a:stretch>
                  </pic:blipFill>
                  <pic:spPr>
                    <a:xfrm>
                      <a:off x="0" y="0"/>
                      <a:ext cx="5271135" cy="2465705"/>
                    </a:xfrm>
                    <a:prstGeom prst="rect">
                      <a:avLst/>
                    </a:prstGeom>
                    <a:noFill/>
                    <a:ln>
                      <a:noFill/>
                    </a:ln>
                  </pic:spPr>
                </pic:pic>
              </a:graphicData>
            </a:graphic>
          </wp:inline>
        </w:drawing>
      </w: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【发药退药-西药/中药/耗材发放】西药中药和耗材发放 只显示登录人有权限管理库房药房的数据</w:t>
      </w:r>
    </w:p>
    <w:p>
      <w:pPr>
        <w:pStyle w:val="20"/>
        <w:spacing w:beforeAutospacing="1" w:afterAutospacing="1"/>
      </w:pPr>
      <w:r>
        <w:rPr>
          <w:rFonts w:hint="eastAsia" w:asciiTheme="majorHAnsi" w:hAnsiTheme="majorHAnsi" w:eastAsiaTheme="majorEastAsia" w:cstheme="majorBidi"/>
          <w:b/>
          <w:szCs w:val="22"/>
        </w:rPr>
        <w:t xml:space="preserve">  </w:t>
      </w:r>
      <w:r>
        <w:rPr>
          <w:rFonts w:hint="eastAsia"/>
          <w:b/>
        </w:rPr>
        <w:t>功能描述：</w:t>
      </w:r>
      <w:r>
        <w:rPr>
          <w:rFonts w:hint="eastAsia"/>
          <w:sz w:val="22"/>
          <w:szCs w:val="22"/>
        </w:rPr>
        <w:t>在西药、中药和耗材发药界面的药房列表只展示 登录人员有权限的药房列表</w:t>
      </w:r>
    </w:p>
    <w:p>
      <w:pPr>
        <w:pStyle w:val="20"/>
        <w:spacing w:line="360" w:lineRule="auto"/>
        <w:rPr>
          <w:b/>
        </w:rPr>
      </w:pPr>
    </w:p>
    <w:p>
      <w:pPr>
        <w:pStyle w:val="20"/>
        <w:spacing w:line="360" w:lineRule="auto"/>
        <w:rPr>
          <w:b/>
        </w:rPr>
      </w:pPr>
      <w:r>
        <w:drawing>
          <wp:inline distT="0" distB="0" distL="114300" distR="114300">
            <wp:extent cx="5266690" cy="2087880"/>
            <wp:effectExtent l="0" t="0" r="6350" b="0"/>
            <wp:docPr id="25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6"/>
                    <pic:cNvPicPr>
                      <a:picLocks noChangeAspect="1"/>
                    </pic:cNvPicPr>
                  </pic:nvPicPr>
                  <pic:blipFill>
                    <a:blip r:embed="rId28"/>
                    <a:stretch>
                      <a:fillRect/>
                    </a:stretch>
                  </pic:blipFill>
                  <pic:spPr>
                    <a:xfrm>
                      <a:off x="0" y="0"/>
                      <a:ext cx="5266690" cy="2087880"/>
                    </a:xfrm>
                    <a:prstGeom prst="rect">
                      <a:avLst/>
                    </a:prstGeom>
                    <a:noFill/>
                    <a:ln>
                      <a:noFill/>
                    </a:ln>
                  </pic:spPr>
                </pic:pic>
              </a:graphicData>
            </a:graphic>
          </wp:inline>
        </w:drawing>
      </w:r>
    </w:p>
    <w:p>
      <w:pPr>
        <w:pStyle w:val="20"/>
        <w:spacing w:line="360" w:lineRule="auto"/>
      </w:pP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【住院-病案首页】撤销出院的时候判断是否已经建立病案首页，需删除病案首页后才能撤销</w:t>
      </w:r>
    </w:p>
    <w:p>
      <w:pPr>
        <w:pStyle w:val="20"/>
        <w:spacing w:beforeAutospacing="1" w:afterAutospacing="1"/>
      </w:pPr>
      <w:r>
        <w:rPr>
          <w:rFonts w:hint="eastAsia" w:asciiTheme="majorHAnsi" w:hAnsiTheme="majorHAnsi" w:eastAsiaTheme="majorEastAsia" w:cstheme="majorBidi"/>
          <w:b/>
          <w:szCs w:val="22"/>
        </w:rPr>
        <w:t xml:space="preserve">  </w:t>
      </w:r>
      <w:r>
        <w:rPr>
          <w:rFonts w:hint="eastAsia"/>
          <w:b/>
        </w:rPr>
        <w:t>功能描述：</w:t>
      </w:r>
      <w:r>
        <w:t>撤销出院的时候判断是否已经建立病案首页，需删除病案首页后才能撤销</w:t>
      </w:r>
    </w:p>
    <w:p>
      <w:pPr>
        <w:pStyle w:val="20"/>
        <w:spacing w:line="360" w:lineRule="auto"/>
        <w:rPr>
          <w:b/>
        </w:rPr>
      </w:pPr>
      <w:r>
        <w:drawing>
          <wp:inline distT="0" distB="0" distL="114300" distR="114300">
            <wp:extent cx="5276850" cy="1889760"/>
            <wp:effectExtent l="0" t="0" r="11430" b="0"/>
            <wp:docPr id="25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10"/>
                    <pic:cNvPicPr>
                      <a:picLocks noChangeAspect="1"/>
                    </pic:cNvPicPr>
                  </pic:nvPicPr>
                  <pic:blipFill>
                    <a:blip r:embed="rId29"/>
                    <a:stretch>
                      <a:fillRect/>
                    </a:stretch>
                  </pic:blipFill>
                  <pic:spPr>
                    <a:xfrm>
                      <a:off x="0" y="0"/>
                      <a:ext cx="5276850" cy="1889760"/>
                    </a:xfrm>
                    <a:prstGeom prst="rect">
                      <a:avLst/>
                    </a:prstGeom>
                    <a:noFill/>
                    <a:ln>
                      <a:noFill/>
                    </a:ln>
                  </pic:spPr>
                </pic:pic>
              </a:graphicData>
            </a:graphic>
          </wp:inline>
        </w:drawing>
      </w:r>
    </w:p>
    <w:p>
      <w:pPr>
        <w:pStyle w:val="20"/>
        <w:spacing w:line="360" w:lineRule="auto"/>
        <w:rPr>
          <w:b/>
        </w:rPr>
      </w:pPr>
      <w:r>
        <w:drawing>
          <wp:inline distT="0" distB="0" distL="114300" distR="114300">
            <wp:extent cx="5276850" cy="1767205"/>
            <wp:effectExtent l="0" t="0" r="11430" b="635"/>
            <wp:docPr id="25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11"/>
                    <pic:cNvPicPr>
                      <a:picLocks noChangeAspect="1"/>
                    </pic:cNvPicPr>
                  </pic:nvPicPr>
                  <pic:blipFill>
                    <a:blip r:embed="rId30"/>
                    <a:stretch>
                      <a:fillRect/>
                    </a:stretch>
                  </pic:blipFill>
                  <pic:spPr>
                    <a:xfrm>
                      <a:off x="0" y="0"/>
                      <a:ext cx="5276850" cy="1767205"/>
                    </a:xfrm>
                    <a:prstGeom prst="rect">
                      <a:avLst/>
                    </a:prstGeom>
                    <a:noFill/>
                    <a:ln>
                      <a:noFill/>
                    </a:ln>
                  </pic:spPr>
                </pic:pic>
              </a:graphicData>
            </a:graphic>
          </wp:inline>
        </w:drawing>
      </w: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【报表总览-药品监管-药品耗材使用】商品使用跟踪报表加一列报账类型</w:t>
      </w:r>
    </w:p>
    <w:p>
      <w:pPr>
        <w:pStyle w:val="20"/>
        <w:spacing w:beforeAutospacing="1" w:afterAutospacing="1"/>
      </w:pPr>
      <w:r>
        <w:rPr>
          <w:rFonts w:hint="eastAsia" w:asciiTheme="majorHAnsi" w:hAnsiTheme="majorHAnsi" w:eastAsiaTheme="majorEastAsia" w:cstheme="majorBidi"/>
          <w:b/>
          <w:szCs w:val="22"/>
        </w:rPr>
        <w:t xml:space="preserve">  </w:t>
      </w:r>
      <w:r>
        <w:rPr>
          <w:rFonts w:hint="eastAsia"/>
          <w:b/>
        </w:rPr>
        <w:t>功能描述：</w:t>
      </w:r>
      <w:r>
        <w:t>商品使用跟踪报表加一列报账类型，便于统计药品报账情况</w:t>
      </w:r>
    </w:p>
    <w:p>
      <w:pPr>
        <w:pStyle w:val="20"/>
        <w:spacing w:line="360" w:lineRule="auto"/>
        <w:rPr>
          <w:b/>
        </w:rPr>
      </w:pPr>
      <w:r>
        <w:drawing>
          <wp:inline distT="0" distB="0" distL="114300" distR="114300">
            <wp:extent cx="5270500" cy="2588260"/>
            <wp:effectExtent l="0" t="0" r="2540" b="2540"/>
            <wp:docPr id="25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2"/>
                    <pic:cNvPicPr>
                      <a:picLocks noChangeAspect="1"/>
                    </pic:cNvPicPr>
                  </pic:nvPicPr>
                  <pic:blipFill>
                    <a:blip r:embed="rId31"/>
                    <a:stretch>
                      <a:fillRect/>
                    </a:stretch>
                  </pic:blipFill>
                  <pic:spPr>
                    <a:xfrm>
                      <a:off x="0" y="0"/>
                      <a:ext cx="5270500" cy="2588260"/>
                    </a:xfrm>
                    <a:prstGeom prst="rect">
                      <a:avLst/>
                    </a:prstGeom>
                    <a:noFill/>
                    <a:ln>
                      <a:noFill/>
                    </a:ln>
                  </pic:spPr>
                </pic:pic>
              </a:graphicData>
            </a:graphic>
          </wp:inline>
        </w:drawing>
      </w: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【报表总览-基本医疗-业务统计】住院输液使用监测新增住院患者糖皮质激素静脉输液使用率</w:t>
      </w:r>
    </w:p>
    <w:p>
      <w:pPr>
        <w:pStyle w:val="20"/>
        <w:spacing w:beforeAutospacing="1" w:afterAutospacing="1"/>
      </w:pPr>
      <w:r>
        <w:rPr>
          <w:rFonts w:hint="eastAsia" w:asciiTheme="majorHAnsi" w:hAnsiTheme="majorHAnsi" w:eastAsiaTheme="majorEastAsia" w:cstheme="majorBidi"/>
          <w:b/>
          <w:szCs w:val="22"/>
        </w:rPr>
        <w:t xml:space="preserve">  </w:t>
      </w:r>
      <w:r>
        <w:rPr>
          <w:rFonts w:hint="eastAsia"/>
          <w:b/>
        </w:rPr>
        <w:t>功能描述：</w:t>
      </w:r>
      <w:r>
        <w:t>在【报表总览-基本医疗-业务统计-住院使用监测】报表中增加“</w:t>
      </w:r>
      <w:r>
        <w:rPr>
          <w:rFonts w:hint="eastAsia"/>
          <w:color w:val="000000"/>
        </w:rPr>
        <w:t>住院患者糖皮质激素静脉输液使用率</w:t>
      </w:r>
      <w:r>
        <w:t>”的指标项</w:t>
      </w:r>
      <w:r>
        <w:rPr>
          <w:rFonts w:hint="eastAsia"/>
        </w:rPr>
        <w:t>并且导出一并增加</w:t>
      </w:r>
    </w:p>
    <w:p>
      <w:pPr>
        <w:pStyle w:val="20"/>
        <w:spacing w:beforeAutospacing="1" w:afterAutospacing="1"/>
      </w:pPr>
      <w:r>
        <w:drawing>
          <wp:inline distT="0" distB="0" distL="114300" distR="114300">
            <wp:extent cx="5271135" cy="4074160"/>
            <wp:effectExtent l="0" t="0" r="1905" b="10160"/>
            <wp:docPr id="25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14"/>
                    <pic:cNvPicPr>
                      <a:picLocks noChangeAspect="1"/>
                    </pic:cNvPicPr>
                  </pic:nvPicPr>
                  <pic:blipFill>
                    <a:blip r:embed="rId32"/>
                    <a:stretch>
                      <a:fillRect/>
                    </a:stretch>
                  </pic:blipFill>
                  <pic:spPr>
                    <a:xfrm>
                      <a:off x="0" y="0"/>
                      <a:ext cx="5271135" cy="4074160"/>
                    </a:xfrm>
                    <a:prstGeom prst="rect">
                      <a:avLst/>
                    </a:prstGeom>
                    <a:noFill/>
                    <a:ln>
                      <a:noFill/>
                    </a:ln>
                  </pic:spPr>
                </pic:pic>
              </a:graphicData>
            </a:graphic>
          </wp:inline>
        </w:drawing>
      </w:r>
    </w:p>
    <w:p>
      <w:pPr>
        <w:pStyle w:val="20"/>
        <w:spacing w:line="360" w:lineRule="auto"/>
      </w:pP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【报表总览-抗生素激素使用-抗菌药物使用情况】增加新生儿住院患者抗菌药物使用率等指标</w:t>
      </w:r>
    </w:p>
    <w:p>
      <w:pPr>
        <w:pStyle w:val="20"/>
        <w:spacing w:beforeAutospacing="1" w:afterAutospacing="1"/>
      </w:pPr>
      <w:r>
        <w:rPr>
          <w:rFonts w:hint="eastAsia" w:asciiTheme="majorHAnsi" w:hAnsiTheme="majorHAnsi" w:eastAsiaTheme="majorEastAsia" w:cstheme="majorBidi"/>
          <w:b/>
          <w:szCs w:val="22"/>
        </w:rPr>
        <w:t xml:space="preserve">  </w:t>
      </w:r>
      <w:r>
        <w:rPr>
          <w:rFonts w:hint="eastAsia"/>
          <w:b/>
        </w:rPr>
        <w:t>功能描述：</w:t>
      </w:r>
      <w:r>
        <w:t>在【报表总览-基本医疗-药品监管-抗生素激素使用-抗菌药物使用情况】报表中增加“儿科住院患者抗菌药物使用率“和“新生儿住院患者抗菌药物使用率”两个指标的统计</w:t>
      </w:r>
      <w:r>
        <w:rPr>
          <w:rFonts w:hint="eastAsia"/>
        </w:rPr>
        <w:t>并且导出一并增加</w:t>
      </w:r>
    </w:p>
    <w:p>
      <w:pPr>
        <w:pStyle w:val="20"/>
        <w:spacing w:beforeAutospacing="1" w:afterAutospacing="1"/>
      </w:pPr>
      <w:r>
        <w:drawing>
          <wp:inline distT="0" distB="0" distL="114300" distR="114300">
            <wp:extent cx="5275580" cy="4321175"/>
            <wp:effectExtent l="0" t="0" r="12700" b="6985"/>
            <wp:docPr id="25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15"/>
                    <pic:cNvPicPr>
                      <a:picLocks noChangeAspect="1"/>
                    </pic:cNvPicPr>
                  </pic:nvPicPr>
                  <pic:blipFill>
                    <a:blip r:embed="rId33"/>
                    <a:stretch>
                      <a:fillRect/>
                    </a:stretch>
                  </pic:blipFill>
                  <pic:spPr>
                    <a:xfrm>
                      <a:off x="0" y="0"/>
                      <a:ext cx="5275580" cy="4321175"/>
                    </a:xfrm>
                    <a:prstGeom prst="rect">
                      <a:avLst/>
                    </a:prstGeom>
                    <a:noFill/>
                    <a:ln>
                      <a:noFill/>
                    </a:ln>
                  </pic:spPr>
                </pic:pic>
              </a:graphicData>
            </a:graphic>
          </wp:inline>
        </w:drawing>
      </w: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【系统管理-商品/价格-商品管理】导出数据新增类型和药品本位码的信息</w:t>
      </w:r>
    </w:p>
    <w:p>
      <w:pPr>
        <w:pStyle w:val="20"/>
        <w:spacing w:beforeAutospacing="1" w:afterAutospacing="1"/>
      </w:pPr>
      <w:r>
        <w:rPr>
          <w:rFonts w:hint="eastAsia" w:asciiTheme="majorHAnsi" w:hAnsiTheme="majorHAnsi" w:eastAsiaTheme="majorEastAsia" w:cstheme="majorBidi"/>
          <w:b/>
          <w:szCs w:val="22"/>
        </w:rPr>
        <w:t xml:space="preserve">  </w:t>
      </w:r>
      <w:r>
        <w:rPr>
          <w:rFonts w:hint="eastAsia"/>
          <w:b/>
        </w:rPr>
        <w:t>功能描述：</w:t>
      </w:r>
      <w:r>
        <w:rPr>
          <w:rFonts w:hint="eastAsia"/>
        </w:rPr>
        <w:t>在商品管理导出的列表里面建议新增药品类型和药品的本位码，方便筛查药品的类型信息和未录入本位码的药品资料。</w:t>
      </w:r>
      <w:r>
        <w:t> </w:t>
      </w:r>
    </w:p>
    <w:p>
      <w:pPr>
        <w:pStyle w:val="20"/>
        <w:spacing w:line="360" w:lineRule="auto"/>
      </w:pPr>
      <w:r>
        <w:drawing>
          <wp:inline distT="0" distB="0" distL="114300" distR="114300">
            <wp:extent cx="5277485" cy="4438015"/>
            <wp:effectExtent l="0" t="0" r="10795" b="12065"/>
            <wp:docPr id="26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16"/>
                    <pic:cNvPicPr>
                      <a:picLocks noChangeAspect="1"/>
                    </pic:cNvPicPr>
                  </pic:nvPicPr>
                  <pic:blipFill>
                    <a:blip r:embed="rId34"/>
                    <a:stretch>
                      <a:fillRect/>
                    </a:stretch>
                  </pic:blipFill>
                  <pic:spPr>
                    <a:xfrm>
                      <a:off x="0" y="0"/>
                      <a:ext cx="5277485" cy="4438015"/>
                    </a:xfrm>
                    <a:prstGeom prst="rect">
                      <a:avLst/>
                    </a:prstGeom>
                    <a:noFill/>
                    <a:ln>
                      <a:noFill/>
                    </a:ln>
                  </pic:spPr>
                </pic:pic>
              </a:graphicData>
            </a:graphic>
          </wp:inline>
        </w:drawing>
      </w: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bookmarkStart w:id="1" w:name="OLE_LINK52"/>
      <w:r>
        <w:rPr>
          <w:rFonts w:hint="eastAsia" w:asciiTheme="majorHAnsi" w:hAnsiTheme="majorHAnsi" w:eastAsiaTheme="majorEastAsia" w:cstheme="majorBidi"/>
          <w:b/>
          <w:szCs w:val="22"/>
        </w:rPr>
        <w:t>【基本医疗-诊疗/检验检查】诊疗执行界面和检查报告单界面显示病人床号</w:t>
      </w:r>
    </w:p>
    <w:p>
      <w:pPr>
        <w:pStyle w:val="20"/>
        <w:spacing w:line="360" w:lineRule="auto"/>
      </w:pPr>
      <w:r>
        <w:rPr>
          <w:rFonts w:hint="eastAsia" w:asciiTheme="majorHAnsi" w:hAnsiTheme="majorHAnsi" w:eastAsiaTheme="majorEastAsia" w:cstheme="majorBidi"/>
          <w:b/>
          <w:szCs w:val="22"/>
        </w:rPr>
        <w:t xml:space="preserve">  </w:t>
      </w:r>
      <w:r>
        <w:rPr>
          <w:rFonts w:hint="eastAsia"/>
          <w:b/>
        </w:rPr>
        <w:t>功能描述：</w:t>
      </w:r>
      <w:bookmarkEnd w:id="1"/>
      <w:r>
        <w:rPr>
          <w:rFonts w:hint="eastAsia"/>
        </w:rPr>
        <w:t>诊疗执行/检查检验页面增加展示病人床号</w:t>
      </w:r>
    </w:p>
    <w:p>
      <w:pPr>
        <w:pStyle w:val="20"/>
        <w:spacing w:line="360" w:lineRule="auto"/>
      </w:pPr>
      <w:r>
        <w:drawing>
          <wp:inline distT="0" distB="0" distL="114300" distR="114300">
            <wp:extent cx="5268595" cy="1998345"/>
            <wp:effectExtent l="0" t="0" r="4445" b="13335"/>
            <wp:docPr id="26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17"/>
                    <pic:cNvPicPr>
                      <a:picLocks noChangeAspect="1"/>
                    </pic:cNvPicPr>
                  </pic:nvPicPr>
                  <pic:blipFill>
                    <a:blip r:embed="rId35"/>
                    <a:stretch>
                      <a:fillRect/>
                    </a:stretch>
                  </pic:blipFill>
                  <pic:spPr>
                    <a:xfrm>
                      <a:off x="0" y="0"/>
                      <a:ext cx="5268595" cy="1998345"/>
                    </a:xfrm>
                    <a:prstGeom prst="rect">
                      <a:avLst/>
                    </a:prstGeom>
                    <a:noFill/>
                    <a:ln>
                      <a:noFill/>
                    </a:ln>
                  </pic:spPr>
                </pic:pic>
              </a:graphicData>
            </a:graphic>
          </wp:inline>
        </w:drawing>
      </w:r>
    </w:p>
    <w:p>
      <w:pPr>
        <w:pStyle w:val="20"/>
        <w:spacing w:line="360" w:lineRule="auto"/>
      </w:pPr>
      <w:r>
        <w:drawing>
          <wp:inline distT="0" distB="0" distL="114300" distR="114300">
            <wp:extent cx="5266055" cy="2019300"/>
            <wp:effectExtent l="0" t="0" r="6985" b="7620"/>
            <wp:docPr id="26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18"/>
                    <pic:cNvPicPr>
                      <a:picLocks noChangeAspect="1"/>
                    </pic:cNvPicPr>
                  </pic:nvPicPr>
                  <pic:blipFill>
                    <a:blip r:embed="rId36"/>
                    <a:stretch>
                      <a:fillRect/>
                    </a:stretch>
                  </pic:blipFill>
                  <pic:spPr>
                    <a:xfrm>
                      <a:off x="0" y="0"/>
                      <a:ext cx="5266055" cy="2019300"/>
                    </a:xfrm>
                    <a:prstGeom prst="rect">
                      <a:avLst/>
                    </a:prstGeom>
                    <a:noFill/>
                    <a:ln>
                      <a:noFill/>
                    </a:ln>
                  </pic:spPr>
                </pic:pic>
              </a:graphicData>
            </a:graphic>
          </wp:inline>
        </w:drawing>
      </w:r>
    </w:p>
    <w:p>
      <w:pPr>
        <w:pStyle w:val="60"/>
        <w:numPr>
          <w:ilvl w:val="1"/>
          <w:numId w:val="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【住院-开立医嘱】总览查询我的病人勾选后，查询 包括我是主治医生和我是管床医生的数据</w:t>
      </w:r>
    </w:p>
    <w:p>
      <w:r>
        <w:rPr>
          <w:rFonts w:hint="eastAsia"/>
          <w:b/>
        </w:rPr>
        <w:t>功能描述：</w:t>
      </w:r>
      <w:r>
        <w:rPr>
          <w:rFonts w:hint="eastAsia"/>
        </w:rPr>
        <w:t>总览查询我的病人勾选后，查询 包括我是主治医生和我是管床医生的数据</w:t>
      </w:r>
      <w:r>
        <w:drawing>
          <wp:inline distT="0" distB="0" distL="114300" distR="114300">
            <wp:extent cx="5277485" cy="2040255"/>
            <wp:effectExtent l="0" t="0" r="10795" b="1905"/>
            <wp:docPr id="2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1"/>
                    <pic:cNvPicPr>
                      <a:picLocks noChangeAspect="1"/>
                    </pic:cNvPicPr>
                  </pic:nvPicPr>
                  <pic:blipFill>
                    <a:blip r:embed="rId37"/>
                    <a:stretch>
                      <a:fillRect/>
                    </a:stretch>
                  </pic:blipFill>
                  <pic:spPr>
                    <a:xfrm>
                      <a:off x="0" y="0"/>
                      <a:ext cx="5277485" cy="2040255"/>
                    </a:xfrm>
                    <a:prstGeom prst="rect">
                      <a:avLst/>
                    </a:prstGeom>
                    <a:noFill/>
                    <a:ln>
                      <a:noFill/>
                    </a:ln>
                  </pic:spPr>
                </pic:pic>
              </a:graphicData>
            </a:graphic>
          </wp:inline>
        </w:drawing>
      </w:r>
    </w:p>
    <w:p>
      <w:pPr>
        <w:pStyle w:val="20"/>
        <w:spacing w:line="360" w:lineRule="auto"/>
      </w:pPr>
    </w:p>
    <w:p>
      <w:pPr>
        <w:pStyle w:val="2"/>
        <w:spacing w:line="360" w:lineRule="auto"/>
      </w:pPr>
      <w:r>
        <w:rPr>
          <w:rFonts w:hint="eastAsia"/>
        </w:rPr>
        <w:t xml:space="preserve">PHIS </w:t>
      </w:r>
      <w:r>
        <w:t>3</w:t>
      </w:r>
      <w:r>
        <w:rPr>
          <w:rFonts w:hint="eastAsia"/>
        </w:rPr>
        <w:t>.</w:t>
      </w:r>
      <w:r>
        <w:t>2</w:t>
      </w:r>
      <w:r>
        <w:rPr>
          <w:rFonts w:hint="eastAsia"/>
        </w:rPr>
        <w:t>.</w:t>
      </w:r>
      <w:r>
        <w:t>00</w:t>
      </w:r>
      <w:r>
        <w:rPr>
          <w:rFonts w:hint="eastAsia"/>
        </w:rPr>
        <w:t>版本更新说明</w:t>
      </w:r>
    </w:p>
    <w:p>
      <w:r>
        <w:rPr>
          <w:rFonts w:hint="eastAsia"/>
        </w:rPr>
        <w:t>发布时间：202</w:t>
      </w:r>
      <w:r>
        <w:t>5</w:t>
      </w:r>
      <w:r>
        <w:rPr>
          <w:rFonts w:hint="eastAsia"/>
        </w:rPr>
        <w:t>.</w:t>
      </w:r>
      <w:r>
        <w:t>6</w:t>
      </w:r>
      <w:r>
        <w:rPr>
          <w:rFonts w:hint="eastAsia"/>
        </w:rPr>
        <w:t>.</w:t>
      </w:r>
      <w:r>
        <w:t>30</w:t>
      </w:r>
    </w:p>
    <w:p/>
    <w:p>
      <w:pPr>
        <w:pStyle w:val="3"/>
        <w:numPr>
          <w:ilvl w:val="0"/>
          <w:numId w:val="9"/>
        </w:numPr>
        <w:rPr>
          <w:szCs w:val="22"/>
        </w:rPr>
      </w:pPr>
      <w:r>
        <w:rPr>
          <w:rFonts w:hint="eastAsia"/>
        </w:rPr>
        <w:t>基层系统功能更新</w:t>
      </w:r>
      <w:r>
        <w:rPr>
          <w:rFonts w:hint="eastAsia"/>
          <w:szCs w:val="22"/>
        </w:rPr>
        <w:t>（新版）</w:t>
      </w:r>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【医生站</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【住院一览卡】输液单的药品清单列增加药品厂家的显示</w:t>
      </w:r>
    </w:p>
    <w:p>
      <w:pPr>
        <w:pStyle w:val="20"/>
        <w:spacing w:beforeAutospacing="1" w:afterAutospacing="1"/>
        <w:rPr>
          <w:color w:val="404040"/>
        </w:rPr>
      </w:pPr>
      <w:r>
        <w:rPr>
          <w:rFonts w:hint="eastAsia"/>
          <w:b/>
        </w:rPr>
        <w:t>功能描述：</w:t>
      </w:r>
      <w:r>
        <w:rPr>
          <w:color w:val="404040"/>
        </w:rPr>
        <w:t>在新版住院一览卡-输液-输液单的药品清单列增加【药品厂家】的显示</w:t>
      </w:r>
      <w:r>
        <w:rPr>
          <w:rFonts w:hint="eastAsia"/>
          <w:color w:val="404040"/>
        </w:rPr>
        <w:t>，</w:t>
      </w:r>
      <w:r>
        <w:rPr>
          <w:color w:val="404040"/>
        </w:rPr>
        <w:t>并在打印输液单和打印摆药单时同步增加【药品厂家】的显示</w:t>
      </w:r>
      <w:r>
        <w:rPr>
          <w:rFonts w:hint="eastAsia"/>
          <w:color w:val="404040"/>
        </w:rPr>
        <w:t>。</w:t>
      </w:r>
    </w:p>
    <w:p>
      <w:pPr>
        <w:pStyle w:val="20"/>
        <w:spacing w:beforeAutospacing="1" w:afterAutospacing="1"/>
        <w:rPr>
          <w:color w:val="404040"/>
        </w:rPr>
      </w:pPr>
      <w:r>
        <w:drawing>
          <wp:inline distT="0" distB="0" distL="114300" distR="114300">
            <wp:extent cx="5275580" cy="2788920"/>
            <wp:effectExtent l="0" t="0" r="12700" b="0"/>
            <wp:docPr id="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pic:cNvPicPr>
                  </pic:nvPicPr>
                  <pic:blipFill>
                    <a:blip r:embed="rId38"/>
                    <a:stretch>
                      <a:fillRect/>
                    </a:stretch>
                  </pic:blipFill>
                  <pic:spPr>
                    <a:xfrm>
                      <a:off x="0" y="0"/>
                      <a:ext cx="5275580" cy="2788920"/>
                    </a:xfrm>
                    <a:prstGeom prst="rect">
                      <a:avLst/>
                    </a:prstGeom>
                    <a:noFill/>
                    <a:ln>
                      <a:noFill/>
                    </a:ln>
                  </pic:spPr>
                </pic:pic>
              </a:graphicData>
            </a:graphic>
          </wp:inline>
        </w:drawing>
      </w:r>
    </w:p>
    <w:p>
      <w:pPr>
        <w:pStyle w:val="20"/>
        <w:spacing w:beforeAutospacing="1" w:afterAutospacing="1"/>
      </w:pPr>
      <w:r>
        <w:drawing>
          <wp:inline distT="0" distB="0" distL="114300" distR="114300">
            <wp:extent cx="5269865" cy="3129280"/>
            <wp:effectExtent l="0" t="0" r="3175" b="10160"/>
            <wp:docPr id="20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2"/>
                    <pic:cNvPicPr>
                      <a:picLocks noChangeAspect="1"/>
                    </pic:cNvPicPr>
                  </pic:nvPicPr>
                  <pic:blipFill>
                    <a:blip r:embed="rId39"/>
                    <a:stretch>
                      <a:fillRect/>
                    </a:stretch>
                  </pic:blipFill>
                  <pic:spPr>
                    <a:xfrm>
                      <a:off x="0" y="0"/>
                      <a:ext cx="5269865" cy="3129280"/>
                    </a:xfrm>
                    <a:prstGeom prst="rect">
                      <a:avLst/>
                    </a:prstGeom>
                    <a:noFill/>
                    <a:ln>
                      <a:noFill/>
                    </a:ln>
                  </pic:spPr>
                </pic:pic>
              </a:graphicData>
            </a:graphic>
          </wp:inline>
        </w:drawing>
      </w:r>
    </w:p>
    <w:p>
      <w:pPr>
        <w:pStyle w:val="20"/>
        <w:spacing w:line="360" w:lineRule="auto"/>
      </w:pPr>
    </w:p>
    <w:p/>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【医生站</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【门诊就诊】门诊病历历史就诊增加查看外院记录</w:t>
      </w:r>
    </w:p>
    <w:p>
      <w:pPr>
        <w:pStyle w:val="20"/>
        <w:spacing w:beforeAutospacing="1" w:afterAutospacing="1"/>
        <w:rPr>
          <w:sz w:val="22"/>
          <w:szCs w:val="22"/>
        </w:rPr>
      </w:pPr>
      <w:r>
        <w:rPr>
          <w:rFonts w:hint="eastAsia"/>
          <w:b/>
        </w:rPr>
        <w:t>功能描述：</w:t>
      </w:r>
      <w:r>
        <w:rPr>
          <w:rFonts w:hint="eastAsia"/>
        </w:rPr>
        <w:t>在</w:t>
      </w:r>
      <w:r>
        <w:rPr>
          <w:sz w:val="22"/>
          <w:szCs w:val="22"/>
        </w:rPr>
        <w:t>在门诊病历-历史就诊增加外院历史就诊复选框，勾选则同时显示本院和外院的历史就诊，否则只显示本院历史就诊，并按就诊日期倒序排列</w:t>
      </w:r>
      <w:r>
        <w:rPr>
          <w:rFonts w:hint="eastAsia"/>
          <w:sz w:val="22"/>
          <w:szCs w:val="22"/>
        </w:rPr>
        <w:t>，</w:t>
      </w:r>
      <w:r>
        <w:rPr>
          <w:sz w:val="22"/>
          <w:szCs w:val="22"/>
        </w:rPr>
        <w:t>门诊病历的历史就诊加载的是当前患者最近三个月的就诊记录（只取最新的6条）</w:t>
      </w:r>
    </w:p>
    <w:p>
      <w:pPr>
        <w:pStyle w:val="20"/>
        <w:spacing w:beforeAutospacing="1" w:afterAutospacing="1"/>
        <w:rPr>
          <w:rFonts w:asciiTheme="majorHAnsi" w:hAnsiTheme="majorHAnsi" w:eastAsiaTheme="majorEastAsia" w:cstheme="majorBidi"/>
          <w:b/>
          <w:szCs w:val="22"/>
        </w:rPr>
      </w:pPr>
      <w:r>
        <w:drawing>
          <wp:inline distT="0" distB="0" distL="114300" distR="114300">
            <wp:extent cx="5269230" cy="2374265"/>
            <wp:effectExtent l="0" t="0" r="3810" b="3175"/>
            <wp:docPr id="2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3"/>
                    <pic:cNvPicPr>
                      <a:picLocks noChangeAspect="1"/>
                    </pic:cNvPicPr>
                  </pic:nvPicPr>
                  <pic:blipFill>
                    <a:blip r:embed="rId40"/>
                    <a:stretch>
                      <a:fillRect/>
                    </a:stretch>
                  </pic:blipFill>
                  <pic:spPr>
                    <a:xfrm>
                      <a:off x="0" y="0"/>
                      <a:ext cx="5269230" cy="2374265"/>
                    </a:xfrm>
                    <a:prstGeom prst="rect">
                      <a:avLst/>
                    </a:prstGeom>
                    <a:noFill/>
                    <a:ln>
                      <a:noFill/>
                    </a:ln>
                  </pic:spPr>
                </pic:pic>
              </a:graphicData>
            </a:graphic>
          </wp:inline>
        </w:drawing>
      </w:r>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【收费室</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【查询统计】门诊结算列表迁移至新版</w:t>
      </w:r>
    </w:p>
    <w:p>
      <w:pPr>
        <w:pStyle w:val="20"/>
        <w:spacing w:beforeAutospacing="1" w:afterAutospacing="1"/>
        <w:rPr>
          <w:color w:val="404040"/>
          <w:spacing w:val="4"/>
        </w:rPr>
      </w:pPr>
      <w:r>
        <w:rPr>
          <w:rFonts w:hint="eastAsia"/>
          <w:b/>
        </w:rPr>
        <w:t>功能描述：</w:t>
      </w:r>
      <w:r>
        <w:rPr>
          <w:rFonts w:hint="eastAsia"/>
        </w:rPr>
        <w:t>在查询统计下</w:t>
      </w:r>
      <w:r>
        <w:rPr>
          <w:color w:val="404040"/>
          <w:spacing w:val="4"/>
        </w:rPr>
        <w:t>实现老版的列表查询和导出功能</w:t>
      </w:r>
    </w:p>
    <w:p>
      <w:pPr>
        <w:pStyle w:val="20"/>
        <w:spacing w:beforeAutospacing="1" w:afterAutospacing="1"/>
        <w:rPr>
          <w:color w:val="404040"/>
          <w:spacing w:val="4"/>
        </w:rPr>
      </w:pPr>
      <w:r>
        <w:drawing>
          <wp:inline distT="0" distB="0" distL="114300" distR="114300">
            <wp:extent cx="5269230" cy="2353310"/>
            <wp:effectExtent l="0" t="0" r="3810" b="8890"/>
            <wp:docPr id="24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8"/>
                    <pic:cNvPicPr>
                      <a:picLocks noChangeAspect="1"/>
                    </pic:cNvPicPr>
                  </pic:nvPicPr>
                  <pic:blipFill>
                    <a:blip r:embed="rId41"/>
                    <a:stretch>
                      <a:fillRect/>
                    </a:stretch>
                  </pic:blipFill>
                  <pic:spPr>
                    <a:xfrm>
                      <a:off x="0" y="0"/>
                      <a:ext cx="5269230" cy="2353310"/>
                    </a:xfrm>
                    <a:prstGeom prst="rect">
                      <a:avLst/>
                    </a:prstGeom>
                    <a:noFill/>
                    <a:ln>
                      <a:noFill/>
                    </a:ln>
                  </pic:spPr>
                </pic:pic>
              </a:graphicData>
            </a:graphic>
          </wp:inline>
        </w:drawing>
      </w:r>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【收费室</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【收费管理】单据审批老版功能迁移至新版</w:t>
      </w:r>
    </w:p>
    <w:p>
      <w:pPr>
        <w:pStyle w:val="20"/>
        <w:spacing w:line="360" w:lineRule="auto"/>
      </w:pPr>
      <w:r>
        <w:rPr>
          <w:rFonts w:hint="eastAsia"/>
          <w:b/>
        </w:rPr>
        <w:t>功能描述：</w:t>
      </w:r>
      <w:r>
        <w:rPr>
          <w:rFonts w:hint="eastAsia"/>
        </w:rPr>
        <w:t>在收费管理下增加老版单据审批相关功能。</w:t>
      </w:r>
    </w:p>
    <w:p>
      <w:pPr>
        <w:pStyle w:val="20"/>
        <w:spacing w:line="360" w:lineRule="auto"/>
      </w:pPr>
      <w:r>
        <w:drawing>
          <wp:inline distT="0" distB="0" distL="114300" distR="114300">
            <wp:extent cx="5266055" cy="2366645"/>
            <wp:effectExtent l="0" t="0" r="6985" b="10795"/>
            <wp:docPr id="24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7"/>
                    <pic:cNvPicPr>
                      <a:picLocks noChangeAspect="1"/>
                    </pic:cNvPicPr>
                  </pic:nvPicPr>
                  <pic:blipFill>
                    <a:blip r:embed="rId42"/>
                    <a:stretch>
                      <a:fillRect/>
                    </a:stretch>
                  </pic:blipFill>
                  <pic:spPr>
                    <a:xfrm>
                      <a:off x="0" y="0"/>
                      <a:ext cx="5266055" cy="2366645"/>
                    </a:xfrm>
                    <a:prstGeom prst="rect">
                      <a:avLst/>
                    </a:prstGeom>
                    <a:noFill/>
                    <a:ln>
                      <a:noFill/>
                    </a:ln>
                  </pic:spPr>
                </pic:pic>
              </a:graphicData>
            </a:graphic>
          </wp:inline>
        </w:drawing>
      </w:r>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【收费室</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【查询统计】迁移收费明细查询，只做门诊(新)、住院(新)、医保报账明细</w:t>
      </w:r>
    </w:p>
    <w:p>
      <w:pPr>
        <w:pStyle w:val="20"/>
        <w:spacing w:line="360" w:lineRule="auto"/>
      </w:pPr>
      <w:r>
        <w:rPr>
          <w:rFonts w:hint="eastAsia"/>
          <w:b/>
        </w:rPr>
        <w:t>功能描述：</w:t>
      </w:r>
      <w:r>
        <w:rPr>
          <w:rFonts w:hint="eastAsia"/>
        </w:rPr>
        <w:t>在查询统计 收费明细查询下 迁移老版的门诊查询/住院查询/医保报账明细报表。</w:t>
      </w:r>
    </w:p>
    <w:p>
      <w:pPr>
        <w:pStyle w:val="20"/>
        <w:spacing w:line="360" w:lineRule="auto"/>
      </w:pPr>
      <w:r>
        <w:drawing>
          <wp:inline distT="0" distB="0" distL="114300" distR="114300">
            <wp:extent cx="5271135" cy="2401570"/>
            <wp:effectExtent l="0" t="0" r="1905" b="6350"/>
            <wp:docPr id="24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6"/>
                    <pic:cNvPicPr>
                      <a:picLocks noChangeAspect="1"/>
                    </pic:cNvPicPr>
                  </pic:nvPicPr>
                  <pic:blipFill>
                    <a:blip r:embed="rId43"/>
                    <a:stretch>
                      <a:fillRect/>
                    </a:stretch>
                  </pic:blipFill>
                  <pic:spPr>
                    <a:xfrm>
                      <a:off x="0" y="0"/>
                      <a:ext cx="5271135" cy="2401570"/>
                    </a:xfrm>
                    <a:prstGeom prst="rect">
                      <a:avLst/>
                    </a:prstGeom>
                    <a:noFill/>
                    <a:ln>
                      <a:noFill/>
                    </a:ln>
                  </pic:spPr>
                </pic:pic>
              </a:graphicData>
            </a:graphic>
          </wp:inline>
        </w:drawing>
      </w:r>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【收费室-收费管理】迁移住院费用预缴至新版收费管理住院缴费页面</w:t>
      </w:r>
    </w:p>
    <w:p>
      <w:pPr>
        <w:pStyle w:val="20"/>
        <w:spacing w:line="360" w:lineRule="auto"/>
      </w:pPr>
      <w:r>
        <w:rPr>
          <w:rFonts w:hint="eastAsia"/>
          <w:b/>
        </w:rPr>
        <w:t>功能描述：</w:t>
      </w:r>
      <w:r>
        <w:rPr>
          <w:rFonts w:hint="eastAsia"/>
        </w:rPr>
        <w:t>迁移老版本住院缴费至新版收费室收费管理住院缴费下。</w:t>
      </w:r>
    </w:p>
    <w:p>
      <w:pPr>
        <w:pStyle w:val="20"/>
        <w:spacing w:line="360" w:lineRule="auto"/>
      </w:pPr>
      <w:r>
        <w:drawing>
          <wp:inline distT="0" distB="0" distL="114300" distR="114300">
            <wp:extent cx="5266055" cy="2344420"/>
            <wp:effectExtent l="0" t="0" r="6985" b="2540"/>
            <wp:docPr id="23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5"/>
                    <pic:cNvPicPr>
                      <a:picLocks noChangeAspect="1"/>
                    </pic:cNvPicPr>
                  </pic:nvPicPr>
                  <pic:blipFill>
                    <a:blip r:embed="rId44"/>
                    <a:stretch>
                      <a:fillRect/>
                    </a:stretch>
                  </pic:blipFill>
                  <pic:spPr>
                    <a:xfrm>
                      <a:off x="0" y="0"/>
                      <a:ext cx="5266055" cy="2344420"/>
                    </a:xfrm>
                    <a:prstGeom prst="rect">
                      <a:avLst/>
                    </a:prstGeom>
                    <a:noFill/>
                    <a:ln>
                      <a:noFill/>
                    </a:ln>
                  </pic:spPr>
                </pic:pic>
              </a:graphicData>
            </a:graphic>
          </wp:inline>
        </w:drawing>
      </w:r>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【收费室-查询统计】迁移住院结算列表至新版收费室查询统计住院结算列表页面</w:t>
      </w:r>
    </w:p>
    <w:p>
      <w:pPr>
        <w:pStyle w:val="20"/>
        <w:spacing w:line="360" w:lineRule="auto"/>
      </w:pPr>
      <w:r>
        <w:rPr>
          <w:rFonts w:hint="eastAsia"/>
          <w:b/>
        </w:rPr>
        <w:t>功能描述：</w:t>
      </w:r>
      <w:r>
        <w:rPr>
          <w:rFonts w:hint="eastAsia"/>
        </w:rPr>
        <w:t>在查询统计下增加住院结算列表页面。</w:t>
      </w:r>
    </w:p>
    <w:p>
      <w:pPr>
        <w:pStyle w:val="20"/>
        <w:spacing w:line="360" w:lineRule="auto"/>
      </w:pPr>
      <w:r>
        <w:drawing>
          <wp:inline distT="0" distB="0" distL="114300" distR="114300">
            <wp:extent cx="5273675" cy="1997075"/>
            <wp:effectExtent l="0" t="0" r="14605" b="14605"/>
            <wp:docPr id="23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4"/>
                    <pic:cNvPicPr>
                      <a:picLocks noChangeAspect="1"/>
                    </pic:cNvPicPr>
                  </pic:nvPicPr>
                  <pic:blipFill>
                    <a:blip r:embed="rId45"/>
                    <a:stretch>
                      <a:fillRect/>
                    </a:stretch>
                  </pic:blipFill>
                  <pic:spPr>
                    <a:xfrm>
                      <a:off x="0" y="0"/>
                      <a:ext cx="5273675" cy="1997075"/>
                    </a:xfrm>
                    <a:prstGeom prst="rect">
                      <a:avLst/>
                    </a:prstGeom>
                    <a:noFill/>
                    <a:ln>
                      <a:noFill/>
                    </a:ln>
                  </pic:spPr>
                </pic:pic>
              </a:graphicData>
            </a:graphic>
          </wp:inline>
        </w:drawing>
      </w:r>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【护士站-入院分床】入院登记增加录入“工作单位及地址”和“工作单位电话号”两个字段</w:t>
      </w:r>
    </w:p>
    <w:p>
      <w:pPr>
        <w:pStyle w:val="20"/>
        <w:spacing w:line="360" w:lineRule="auto"/>
      </w:pPr>
      <w:r>
        <w:rPr>
          <w:rFonts w:hint="eastAsia"/>
          <w:b/>
        </w:rPr>
        <w:t>功能描述：</w:t>
      </w:r>
      <w:r>
        <w:rPr>
          <w:rFonts w:hint="eastAsia"/>
        </w:rPr>
        <w:t>在入院登记增加工作单位及地址和工作单位电话并且能正确带入到病案首页。</w:t>
      </w:r>
    </w:p>
    <w:p>
      <w:pPr>
        <w:pStyle w:val="20"/>
        <w:spacing w:line="360" w:lineRule="auto"/>
      </w:pPr>
      <w:r>
        <w:drawing>
          <wp:inline distT="0" distB="0" distL="114300" distR="114300">
            <wp:extent cx="5274310" cy="2769870"/>
            <wp:effectExtent l="0" t="0" r="13970" b="3810"/>
            <wp:docPr id="24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0"/>
                    <pic:cNvPicPr>
                      <a:picLocks noChangeAspect="1"/>
                    </pic:cNvPicPr>
                  </pic:nvPicPr>
                  <pic:blipFill>
                    <a:blip r:embed="rId46"/>
                    <a:stretch>
                      <a:fillRect/>
                    </a:stretch>
                  </pic:blipFill>
                  <pic:spPr>
                    <a:xfrm>
                      <a:off x="0" y="0"/>
                      <a:ext cx="5274310" cy="2769870"/>
                    </a:xfrm>
                    <a:prstGeom prst="rect">
                      <a:avLst/>
                    </a:prstGeom>
                    <a:noFill/>
                    <a:ln>
                      <a:noFill/>
                    </a:ln>
                  </pic:spPr>
                </pic:pic>
              </a:graphicData>
            </a:graphic>
          </wp:inline>
        </w:drawing>
      </w:r>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【医生站-住院一栏卡】开立医嘱中复用医嘱的开单时间可以选当天后3天的时间，可以实现提前开单</w:t>
      </w:r>
    </w:p>
    <w:p>
      <w:pPr>
        <w:pStyle w:val="20"/>
        <w:spacing w:line="360" w:lineRule="auto"/>
      </w:pPr>
      <w:r>
        <w:rPr>
          <w:rFonts w:hint="eastAsia"/>
          <w:b/>
        </w:rPr>
        <w:t>功能描述：</w:t>
      </w:r>
      <w:r>
        <w:rPr>
          <w:rFonts w:hint="eastAsia"/>
        </w:rPr>
        <w:t>在开立医嘱复用医嘱开单时间可以选当天后3天的时间。</w:t>
      </w:r>
    </w:p>
    <w:p>
      <w:pPr>
        <w:pStyle w:val="20"/>
        <w:spacing w:line="360" w:lineRule="auto"/>
      </w:pPr>
      <w:r>
        <w:drawing>
          <wp:inline distT="0" distB="0" distL="114300" distR="114300">
            <wp:extent cx="5275580" cy="2063115"/>
            <wp:effectExtent l="0" t="0" r="12700" b="9525"/>
            <wp:docPr id="24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1"/>
                    <pic:cNvPicPr>
                      <a:picLocks noChangeAspect="1"/>
                    </pic:cNvPicPr>
                  </pic:nvPicPr>
                  <pic:blipFill>
                    <a:blip r:embed="rId47"/>
                    <a:stretch>
                      <a:fillRect/>
                    </a:stretch>
                  </pic:blipFill>
                  <pic:spPr>
                    <a:xfrm>
                      <a:off x="0" y="0"/>
                      <a:ext cx="5275580" cy="2063115"/>
                    </a:xfrm>
                    <a:prstGeom prst="rect">
                      <a:avLst/>
                    </a:prstGeom>
                    <a:noFill/>
                    <a:ln>
                      <a:noFill/>
                    </a:ln>
                  </pic:spPr>
                </pic:pic>
              </a:graphicData>
            </a:graphic>
          </wp:inline>
        </w:drawing>
      </w:r>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【医生站-门诊就诊】门诊登记/门诊日志/挂号/入院登记职业增加退伍军人选项 </w:t>
      </w:r>
    </w:p>
    <w:p>
      <w:pPr>
        <w:pStyle w:val="20"/>
        <w:spacing w:line="360" w:lineRule="auto"/>
      </w:pPr>
      <w:r>
        <w:rPr>
          <w:rFonts w:hint="eastAsia"/>
          <w:b/>
        </w:rPr>
        <w:t>功能描述：</w:t>
      </w:r>
      <w:r>
        <w:rPr>
          <w:rFonts w:hint="eastAsia"/>
        </w:rPr>
        <w:t>在门诊登记/门诊日志/挂号/入院登记增加退伍军人选项。</w:t>
      </w:r>
    </w:p>
    <w:p>
      <w:pPr>
        <w:pStyle w:val="20"/>
        <w:spacing w:line="360" w:lineRule="auto"/>
      </w:pPr>
      <w:r>
        <w:drawing>
          <wp:inline distT="0" distB="0" distL="114300" distR="114300">
            <wp:extent cx="5272405" cy="2284095"/>
            <wp:effectExtent l="0" t="0" r="635" b="1905"/>
            <wp:docPr id="24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3"/>
                    <pic:cNvPicPr>
                      <a:picLocks noChangeAspect="1"/>
                    </pic:cNvPicPr>
                  </pic:nvPicPr>
                  <pic:blipFill>
                    <a:blip r:embed="rId48"/>
                    <a:stretch>
                      <a:fillRect/>
                    </a:stretch>
                  </pic:blipFill>
                  <pic:spPr>
                    <a:xfrm>
                      <a:off x="0" y="0"/>
                      <a:ext cx="5272405" cy="2284095"/>
                    </a:xfrm>
                    <a:prstGeom prst="rect">
                      <a:avLst/>
                    </a:prstGeom>
                    <a:noFill/>
                    <a:ln>
                      <a:noFill/>
                    </a:ln>
                  </pic:spPr>
                </pic:pic>
              </a:graphicData>
            </a:graphic>
          </wp:inline>
        </w:drawing>
      </w:r>
    </w:p>
    <w:p>
      <w:pPr>
        <w:pStyle w:val="60"/>
        <w:numPr>
          <w:ilvl w:val="0"/>
          <w:numId w:val="1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【护士站</w:t>
      </w:r>
      <w:r>
        <w:rPr>
          <w:rFonts w:asciiTheme="majorHAnsi" w:hAnsiTheme="majorHAnsi" w:eastAsiaTheme="majorEastAsia" w:cstheme="majorBidi"/>
          <w:b/>
          <w:szCs w:val="22"/>
        </w:rPr>
        <w:t>-集中打印】住院检查检验申请单只显示总金额</w:t>
      </w:r>
      <w:r>
        <w:rPr>
          <w:rFonts w:hint="eastAsia" w:asciiTheme="majorHAnsi" w:hAnsiTheme="majorHAnsi" w:eastAsiaTheme="majorEastAsia" w:cstheme="majorBidi"/>
          <w:b/>
          <w:szCs w:val="22"/>
        </w:rPr>
        <w:t xml:space="preserve"> </w:t>
      </w:r>
    </w:p>
    <w:p>
      <w:pPr>
        <w:pStyle w:val="20"/>
        <w:spacing w:line="360" w:lineRule="auto"/>
      </w:pPr>
      <w:r>
        <w:rPr>
          <w:rFonts w:hint="eastAsia"/>
          <w:b/>
        </w:rPr>
        <w:t>功能描述：</w:t>
      </w:r>
      <w:r>
        <w:rPr>
          <w:rFonts w:hint="eastAsia"/>
        </w:rPr>
        <w:t>“按科室合并打印”住院检查检验申请单，只显示总金额。</w:t>
      </w:r>
    </w:p>
    <w:p/>
    <w:p>
      <w:pPr>
        <w:pStyle w:val="3"/>
        <w:numPr>
          <w:ilvl w:val="0"/>
          <w:numId w:val="9"/>
        </w:numPr>
        <w:rPr>
          <w:szCs w:val="22"/>
        </w:rPr>
      </w:pPr>
      <w:r>
        <w:rPr>
          <w:rFonts w:hint="eastAsia"/>
        </w:rPr>
        <w:t>基层系统功能更新（老版）</w:t>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bookmarkStart w:id="2" w:name="OLE_LINK51"/>
      <w:r>
        <w:rPr>
          <w:rFonts w:hint="eastAsia" w:asciiTheme="majorHAnsi" w:hAnsiTheme="majorHAnsi" w:eastAsiaTheme="majorEastAsia" w:cstheme="majorBidi"/>
          <w:b/>
          <w:szCs w:val="22"/>
        </w:rPr>
        <w:t xml:space="preserve"> 【发药退药-西药发放】西药发放/耗材发放/针药汇总追溯码录入界面增加按商品归类录入方式，并可设置拆零发放</w:t>
      </w:r>
    </w:p>
    <w:bookmarkEnd w:id="2"/>
    <w:p>
      <w:pPr>
        <w:pStyle w:val="20"/>
        <w:spacing w:line="360" w:lineRule="auto"/>
      </w:pPr>
      <w:r>
        <w:rPr>
          <w:rFonts w:hint="eastAsia" w:asciiTheme="majorHAnsi" w:hAnsiTheme="majorHAnsi" w:eastAsiaTheme="majorEastAsia" w:cstheme="majorBidi"/>
          <w:b/>
          <w:szCs w:val="22"/>
        </w:rPr>
        <w:t xml:space="preserve">  </w:t>
      </w:r>
      <w:r>
        <w:rPr>
          <w:rFonts w:hint="eastAsia"/>
          <w:b/>
        </w:rPr>
        <w:t>功能描述：</w:t>
      </w:r>
      <w:r>
        <w:rPr>
          <w:rFonts w:hint="eastAsia"/>
        </w:rPr>
        <w:t>增加按商品归类批量录入追溯码，可批量设置拆零标识</w:t>
      </w:r>
    </w:p>
    <w:p>
      <w:pPr>
        <w:pStyle w:val="20"/>
        <w:spacing w:line="360" w:lineRule="auto"/>
      </w:pPr>
      <w:r>
        <w:rPr>
          <w:rFonts w:hint="eastAsia"/>
        </w:rPr>
        <w:t>如果发放数量小于转换比，则默认拆零</w:t>
      </w:r>
    </w:p>
    <w:p>
      <w:pPr>
        <w:pStyle w:val="20"/>
        <w:spacing w:line="360" w:lineRule="auto"/>
      </w:pPr>
      <w:r>
        <w:drawing>
          <wp:inline distT="0" distB="0" distL="114300" distR="114300">
            <wp:extent cx="5274310" cy="2477770"/>
            <wp:effectExtent l="0" t="0" r="13970" b="6350"/>
            <wp:docPr id="2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4"/>
                    <pic:cNvPicPr>
                      <a:picLocks noChangeAspect="1"/>
                    </pic:cNvPicPr>
                  </pic:nvPicPr>
                  <pic:blipFill>
                    <a:blip r:embed="rId49"/>
                    <a:stretch>
                      <a:fillRect/>
                    </a:stretch>
                  </pic:blipFill>
                  <pic:spPr>
                    <a:xfrm>
                      <a:off x="0" y="0"/>
                      <a:ext cx="5274310" cy="2477770"/>
                    </a:xfrm>
                    <a:prstGeom prst="rect">
                      <a:avLst/>
                    </a:prstGeom>
                    <a:noFill/>
                    <a:ln>
                      <a:noFill/>
                    </a:ln>
                  </pic:spPr>
                </pic:pic>
              </a:graphicData>
            </a:graphic>
          </wp:inline>
        </w:drawing>
      </w:r>
    </w:p>
    <w:p>
      <w:pPr>
        <w:pStyle w:val="20"/>
        <w:spacing w:line="360" w:lineRule="auto"/>
      </w:pPr>
      <w:r>
        <w:drawing>
          <wp:inline distT="0" distB="0" distL="114300" distR="114300">
            <wp:extent cx="5271770" cy="2548890"/>
            <wp:effectExtent l="0" t="0" r="1270" b="11430"/>
            <wp:docPr id="2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5"/>
                    <pic:cNvPicPr>
                      <a:picLocks noChangeAspect="1"/>
                    </pic:cNvPicPr>
                  </pic:nvPicPr>
                  <pic:blipFill>
                    <a:blip r:embed="rId50"/>
                    <a:stretch>
                      <a:fillRect/>
                    </a:stretch>
                  </pic:blipFill>
                  <pic:spPr>
                    <a:xfrm>
                      <a:off x="0" y="0"/>
                      <a:ext cx="5271770" cy="2548890"/>
                    </a:xfrm>
                    <a:prstGeom prst="rect">
                      <a:avLst/>
                    </a:prstGeom>
                    <a:noFill/>
                    <a:ln>
                      <a:noFill/>
                    </a:ln>
                  </pic:spPr>
                </pic:pic>
              </a:graphicData>
            </a:graphic>
          </wp:inline>
        </w:drawing>
      </w:r>
    </w:p>
    <w:p/>
    <w:p>
      <w:pPr>
        <w:pStyle w:val="20"/>
        <w:spacing w:beforeAutospacing="1" w:afterAutospacing="1"/>
        <w:rPr>
          <w:rFonts w:asciiTheme="majorHAnsi" w:hAnsiTheme="majorHAnsi" w:eastAsiaTheme="majorEastAsia" w:cstheme="majorBidi"/>
          <w:b/>
          <w:szCs w:val="22"/>
        </w:rPr>
      </w:pP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【仓储管理-库房入库/库存信息】追溯码展示列表中增加复选框，同时增加批量删除按钮</w:t>
      </w:r>
    </w:p>
    <w:p>
      <w:pPr>
        <w:pStyle w:val="20"/>
        <w:spacing w:beforeAutospacing="1" w:afterAutospacing="1"/>
        <w:rPr>
          <w:color w:val="404040"/>
        </w:rPr>
      </w:pPr>
      <w:r>
        <w:rPr>
          <w:rFonts w:hint="eastAsia"/>
          <w:b/>
        </w:rPr>
        <w:t>功能描述：</w:t>
      </w:r>
      <w:r>
        <w:rPr>
          <w:color w:val="404040"/>
        </w:rPr>
        <w:t>追溯码table展示列表中增加复选框，同时增加批量删除按钮</w:t>
      </w:r>
      <w:r>
        <w:rPr>
          <w:rFonts w:hint="eastAsia"/>
          <w:color w:val="404040"/>
        </w:rPr>
        <w:t>；</w:t>
      </w:r>
      <w:r>
        <w:rPr>
          <w:color w:val="404040"/>
        </w:rPr>
        <w:t>追溯码table展示列表默认展示当天的追溯码，增加时间查询条件，同时允许查询所有的</w:t>
      </w:r>
      <w:r>
        <w:rPr>
          <w:rFonts w:hint="eastAsia"/>
          <w:color w:val="404040"/>
        </w:rPr>
        <w:t>数据。</w:t>
      </w:r>
    </w:p>
    <w:p>
      <w:pPr>
        <w:pStyle w:val="20"/>
        <w:spacing w:beforeAutospacing="1" w:afterAutospacing="1"/>
      </w:pPr>
      <w:r>
        <w:drawing>
          <wp:inline distT="0" distB="0" distL="114300" distR="114300">
            <wp:extent cx="5274945" cy="2263775"/>
            <wp:effectExtent l="0" t="0" r="13335" b="6985"/>
            <wp:docPr id="23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8"/>
                    <pic:cNvPicPr>
                      <a:picLocks noChangeAspect="1"/>
                    </pic:cNvPicPr>
                  </pic:nvPicPr>
                  <pic:blipFill>
                    <a:blip r:embed="rId51"/>
                    <a:stretch>
                      <a:fillRect/>
                    </a:stretch>
                  </pic:blipFill>
                  <pic:spPr>
                    <a:xfrm>
                      <a:off x="0" y="0"/>
                      <a:ext cx="5274945" cy="2263775"/>
                    </a:xfrm>
                    <a:prstGeom prst="rect">
                      <a:avLst/>
                    </a:prstGeom>
                    <a:noFill/>
                    <a:ln>
                      <a:noFill/>
                    </a:ln>
                  </pic:spPr>
                </pic:pic>
              </a:graphicData>
            </a:graphic>
          </wp:inline>
        </w:drawing>
      </w:r>
    </w:p>
    <w:p>
      <w:pPr>
        <w:pStyle w:val="20"/>
        <w:spacing w:beforeAutospacing="1" w:afterAutospacing="1"/>
        <w:rPr>
          <w:rFonts w:asciiTheme="majorHAnsi" w:hAnsiTheme="majorHAnsi" w:eastAsiaTheme="majorEastAsia" w:cstheme="majorBidi"/>
          <w:b/>
          <w:szCs w:val="22"/>
        </w:rPr>
      </w:pPr>
      <w:r>
        <w:drawing>
          <wp:inline distT="0" distB="0" distL="114300" distR="114300">
            <wp:extent cx="5269865" cy="2362835"/>
            <wp:effectExtent l="0" t="0" r="3175" b="14605"/>
            <wp:docPr id="23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9"/>
                    <pic:cNvPicPr>
                      <a:picLocks noChangeAspect="1"/>
                    </pic:cNvPicPr>
                  </pic:nvPicPr>
                  <pic:blipFill>
                    <a:blip r:embed="rId52"/>
                    <a:stretch>
                      <a:fillRect/>
                    </a:stretch>
                  </pic:blipFill>
                  <pic:spPr>
                    <a:xfrm>
                      <a:off x="0" y="0"/>
                      <a:ext cx="5269865" cy="236283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【仓储管理-库房入库/库存信息】录入追溯码时增加一个追溯码扫重的提示，当录入的追溯码重复时，给予提示</w:t>
      </w:r>
    </w:p>
    <w:p>
      <w:pPr>
        <w:pStyle w:val="20"/>
        <w:spacing w:beforeAutospacing="1" w:afterAutospacing="1"/>
        <w:rPr>
          <w:color w:val="404040"/>
        </w:rPr>
      </w:pPr>
      <w:r>
        <w:rPr>
          <w:rFonts w:hint="eastAsia"/>
          <w:b/>
        </w:rPr>
        <w:t>功能描述：</w:t>
      </w:r>
      <w:r>
        <w:rPr>
          <w:color w:val="404040"/>
          <w:spacing w:val="4"/>
        </w:rPr>
        <w:t>库</w:t>
      </w:r>
      <w:r>
        <w:rPr>
          <w:color w:val="404040"/>
        </w:rPr>
        <w:t>存追溯码录入窗口，增加 “是否允许重复” 条件勾选框，勾选状态下，录入的追溯码重复时，自动去重并且提示</w:t>
      </w:r>
      <w:r>
        <w:rPr>
          <w:rFonts w:hint="eastAsia"/>
          <w:color w:val="404040"/>
        </w:rPr>
        <w:t>。</w:t>
      </w:r>
    </w:p>
    <w:p>
      <w:pPr>
        <w:pStyle w:val="20"/>
        <w:spacing w:beforeAutospacing="1" w:afterAutospacing="1"/>
      </w:pPr>
      <w:r>
        <w:drawing>
          <wp:inline distT="0" distB="0" distL="114300" distR="114300">
            <wp:extent cx="5270500" cy="2302510"/>
            <wp:effectExtent l="0" t="0" r="2540" b="13970"/>
            <wp:docPr id="23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10"/>
                    <pic:cNvPicPr>
                      <a:picLocks noChangeAspect="1"/>
                    </pic:cNvPicPr>
                  </pic:nvPicPr>
                  <pic:blipFill>
                    <a:blip r:embed="rId53"/>
                    <a:stretch>
                      <a:fillRect/>
                    </a:stretch>
                  </pic:blipFill>
                  <pic:spPr>
                    <a:xfrm>
                      <a:off x="0" y="0"/>
                      <a:ext cx="5270500" cy="2302510"/>
                    </a:xfrm>
                    <a:prstGeom prst="rect">
                      <a:avLst/>
                    </a:prstGeom>
                    <a:noFill/>
                    <a:ln>
                      <a:noFill/>
                    </a:ln>
                  </pic:spPr>
                </pic:pic>
              </a:graphicData>
            </a:graphic>
          </wp:inline>
        </w:drawing>
      </w:r>
    </w:p>
    <w:p>
      <w:pPr>
        <w:pStyle w:val="20"/>
        <w:spacing w:beforeAutospacing="1" w:afterAutospacing="1"/>
      </w:pPr>
      <w:r>
        <w:drawing>
          <wp:inline distT="0" distB="0" distL="114300" distR="114300">
            <wp:extent cx="5270500" cy="2454275"/>
            <wp:effectExtent l="0" t="0" r="2540" b="14605"/>
            <wp:docPr id="23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11"/>
                    <pic:cNvPicPr>
                      <a:picLocks noChangeAspect="1"/>
                    </pic:cNvPicPr>
                  </pic:nvPicPr>
                  <pic:blipFill>
                    <a:blip r:embed="rId54"/>
                    <a:stretch>
                      <a:fillRect/>
                    </a:stretch>
                  </pic:blipFill>
                  <pic:spPr>
                    <a:xfrm>
                      <a:off x="0" y="0"/>
                      <a:ext cx="5270500" cy="2454275"/>
                    </a:xfrm>
                    <a:prstGeom prst="rect">
                      <a:avLst/>
                    </a:prstGeom>
                    <a:noFill/>
                    <a:ln>
                      <a:noFill/>
                    </a:ln>
                  </pic:spPr>
                </pic:pic>
              </a:graphicData>
            </a:graphic>
          </wp:inline>
        </w:drawing>
      </w:r>
    </w:p>
    <w:p>
      <w:pPr>
        <w:pStyle w:val="20"/>
        <w:spacing w:beforeAutospacing="1" w:afterAutospacing="1"/>
      </w:pP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【系统管理-商品/价格】商品管理查询和导出增加国药准字字段</w:t>
      </w:r>
    </w:p>
    <w:p>
      <w:pPr>
        <w:pStyle w:val="20"/>
        <w:spacing w:beforeAutospacing="1" w:afterAutospacing="1"/>
        <w:rPr>
          <w:color w:val="404040"/>
          <w:spacing w:val="4"/>
        </w:rPr>
      </w:pPr>
      <w:r>
        <w:rPr>
          <w:rFonts w:hint="eastAsia"/>
          <w:b/>
        </w:rPr>
        <w:t>功能描述：</w:t>
      </w:r>
      <w:r>
        <w:rPr>
          <w:rFonts w:hint="eastAsia"/>
          <w:color w:val="404040"/>
          <w:spacing w:val="4"/>
        </w:rPr>
        <w:t>商品管理查询和导出增加国药准字字段</w:t>
      </w:r>
    </w:p>
    <w:p>
      <w:pPr>
        <w:pStyle w:val="20"/>
        <w:spacing w:beforeAutospacing="1" w:afterAutospacing="1"/>
        <w:rPr>
          <w:color w:val="404040"/>
          <w:spacing w:val="4"/>
        </w:rPr>
      </w:pPr>
      <w:r>
        <w:drawing>
          <wp:inline distT="0" distB="0" distL="114300" distR="114300">
            <wp:extent cx="5269865" cy="2578735"/>
            <wp:effectExtent l="0" t="0" r="3175" b="12065"/>
            <wp:docPr id="2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1"/>
                    <pic:cNvPicPr>
                      <a:picLocks noChangeAspect="1"/>
                    </pic:cNvPicPr>
                  </pic:nvPicPr>
                  <pic:blipFill>
                    <a:blip r:embed="rId55"/>
                    <a:stretch>
                      <a:fillRect/>
                    </a:stretch>
                  </pic:blipFill>
                  <pic:spPr>
                    <a:xfrm>
                      <a:off x="0" y="0"/>
                      <a:ext cx="5269865" cy="257873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【住院-入院管理】导出文件时将医保平台状态后面的身份信息也一起导出</w:t>
      </w:r>
    </w:p>
    <w:p>
      <w:pPr>
        <w:pStyle w:val="20"/>
        <w:spacing w:beforeAutospacing="1" w:afterAutospacing="1"/>
        <w:rPr>
          <w:color w:val="404040"/>
          <w:spacing w:val="4"/>
        </w:rPr>
      </w:pPr>
      <w:r>
        <w:rPr>
          <w:rFonts w:hint="eastAsia"/>
          <w:b/>
        </w:rPr>
        <w:t>功能描述：</w:t>
      </w:r>
      <w:r>
        <w:rPr>
          <w:color w:val="404040"/>
        </w:rPr>
        <w:t>导</w:t>
      </w:r>
      <w:r>
        <w:rPr>
          <w:rFonts w:hint="eastAsia"/>
          <w:color w:val="404040"/>
          <w:spacing w:val="4"/>
        </w:rPr>
        <w:t>出数据时医保平台状态存在医保身份信息将其一起导出</w:t>
      </w:r>
    </w:p>
    <w:p>
      <w:pPr>
        <w:pStyle w:val="20"/>
        <w:spacing w:beforeAutospacing="1" w:afterAutospacing="1"/>
      </w:pPr>
      <w:r>
        <w:drawing>
          <wp:inline distT="0" distB="0" distL="114300" distR="114300">
            <wp:extent cx="5266690" cy="1633855"/>
            <wp:effectExtent l="0" t="0" r="6350" b="12065"/>
            <wp:docPr id="2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2"/>
                    <pic:cNvPicPr>
                      <a:picLocks noChangeAspect="1"/>
                    </pic:cNvPicPr>
                  </pic:nvPicPr>
                  <pic:blipFill>
                    <a:blip r:embed="rId56"/>
                    <a:stretch>
                      <a:fillRect/>
                    </a:stretch>
                  </pic:blipFill>
                  <pic:spPr>
                    <a:xfrm>
                      <a:off x="0" y="0"/>
                      <a:ext cx="5266690" cy="163385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【仓储管理-西药发放】药签打印的字体改为加大一号字体</w:t>
      </w:r>
    </w:p>
    <w:p>
      <w:pPr>
        <w:pStyle w:val="20"/>
        <w:spacing w:beforeAutospacing="1" w:afterAutospacing="1"/>
        <w:rPr>
          <w:color w:val="404040"/>
          <w:spacing w:val="4"/>
        </w:rPr>
      </w:pPr>
      <w:r>
        <w:rPr>
          <w:rFonts w:hint="eastAsia"/>
          <w:b/>
        </w:rPr>
        <w:t>功能描述：</w:t>
      </w:r>
      <w:r>
        <w:rPr>
          <w:rFonts w:hint="eastAsia"/>
          <w:color w:val="404040"/>
          <w:spacing w:val="4"/>
        </w:rPr>
        <w:t>药签打印字体加大一号</w:t>
      </w:r>
    </w:p>
    <w:p>
      <w:pPr>
        <w:pStyle w:val="20"/>
        <w:spacing w:beforeAutospacing="1" w:afterAutospacing="1"/>
        <w:rPr>
          <w:color w:val="404040"/>
          <w:spacing w:val="4"/>
        </w:rPr>
      </w:pPr>
      <w:r>
        <w:drawing>
          <wp:inline distT="0" distB="0" distL="114300" distR="114300">
            <wp:extent cx="5274945" cy="2142490"/>
            <wp:effectExtent l="0" t="0" r="13335" b="6350"/>
            <wp:docPr id="24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9"/>
                    <pic:cNvPicPr>
                      <a:picLocks noChangeAspect="1"/>
                    </pic:cNvPicPr>
                  </pic:nvPicPr>
                  <pic:blipFill>
                    <a:blip r:embed="rId57"/>
                    <a:stretch>
                      <a:fillRect/>
                    </a:stretch>
                  </pic:blipFill>
                  <pic:spPr>
                    <a:xfrm>
                      <a:off x="0" y="0"/>
                      <a:ext cx="5274945" cy="2142490"/>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【报表总览-药品耗材使用】商品使用跟踪报表页面和导出增加诊断字段</w:t>
      </w:r>
    </w:p>
    <w:p>
      <w:pPr>
        <w:pStyle w:val="20"/>
        <w:spacing w:beforeAutospacing="1" w:afterAutospacing="1"/>
        <w:rPr>
          <w:sz w:val="22"/>
          <w:szCs w:val="22"/>
        </w:rPr>
      </w:pPr>
      <w:r>
        <w:rPr>
          <w:rFonts w:hint="eastAsia"/>
          <w:b/>
        </w:rPr>
        <w:t>功能描述：</w:t>
      </w:r>
      <w:r>
        <w:rPr>
          <w:sz w:val="22"/>
          <w:szCs w:val="22"/>
        </w:rPr>
        <w:t>商品使用跟踪报表</w:t>
      </w:r>
      <w:r>
        <w:rPr>
          <w:rFonts w:hint="eastAsia"/>
          <w:sz w:val="22"/>
          <w:szCs w:val="22"/>
        </w:rPr>
        <w:t>页面和导出</w:t>
      </w:r>
      <w:r>
        <w:rPr>
          <w:sz w:val="22"/>
          <w:szCs w:val="22"/>
        </w:rPr>
        <w:t>增加诊断字段的显示</w:t>
      </w:r>
      <w:r>
        <w:rPr>
          <w:rFonts w:hint="eastAsia"/>
          <w:sz w:val="22"/>
          <w:szCs w:val="22"/>
        </w:rPr>
        <w:t>。</w:t>
      </w:r>
    </w:p>
    <w:p>
      <w:pPr>
        <w:pStyle w:val="20"/>
        <w:spacing w:beforeAutospacing="1" w:afterAutospacing="1"/>
      </w:pPr>
      <w:r>
        <w:drawing>
          <wp:inline distT="0" distB="0" distL="114300" distR="114300">
            <wp:extent cx="5276215" cy="2308860"/>
            <wp:effectExtent l="0" t="0" r="12065" b="7620"/>
            <wp:docPr id="24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2"/>
                    <pic:cNvPicPr>
                      <a:picLocks noChangeAspect="1"/>
                    </pic:cNvPicPr>
                  </pic:nvPicPr>
                  <pic:blipFill>
                    <a:blip r:embed="rId58"/>
                    <a:stretch>
                      <a:fillRect/>
                    </a:stretch>
                  </pic:blipFill>
                  <pic:spPr>
                    <a:xfrm>
                      <a:off x="0" y="0"/>
                      <a:ext cx="5276215" cy="2308860"/>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-基本医疗-药品监管-药品耗材使用】长处方统计</w:t>
      </w:r>
      <w:r>
        <w:rPr>
          <w:rFonts w:hint="eastAsia" w:asciiTheme="majorHAnsi" w:hAnsiTheme="majorHAnsi" w:eastAsiaTheme="majorEastAsia" w:cstheme="majorBidi"/>
          <w:b/>
          <w:szCs w:val="22"/>
        </w:rPr>
        <w:t>优化</w:t>
      </w:r>
    </w:p>
    <w:p>
      <w:pPr>
        <w:pStyle w:val="20"/>
      </w:pPr>
      <w:r>
        <w:rPr>
          <w:rFonts w:hint="eastAsia"/>
          <w:b/>
        </w:rPr>
        <w:t>功能描述：</w:t>
      </w:r>
      <w:r>
        <w:rPr>
          <w:rFonts w:hint="eastAsia"/>
        </w:rPr>
        <w:t>（1）</w:t>
      </w:r>
      <w:r>
        <w:rPr>
          <w:rFonts w:hint="eastAsia"/>
          <w:color w:val="404040"/>
        </w:rPr>
        <w:t xml:space="preserve"> “</w:t>
      </w:r>
      <w:r>
        <w:rPr>
          <w:color w:val="404040"/>
        </w:rPr>
        <w:t>处方统计</w:t>
      </w:r>
      <w:r>
        <w:rPr>
          <w:rFonts w:hint="eastAsia"/>
          <w:color w:val="404040"/>
        </w:rPr>
        <w:t>”</w:t>
      </w:r>
      <w:r>
        <w:rPr>
          <w:color w:val="404040"/>
        </w:rPr>
        <w:t>报表中增加长处方的筛选项，以满足对长处方人次的统计。同时增加一行合计行方便汇总数据</w:t>
      </w:r>
      <w:r>
        <w:rPr>
          <w:rFonts w:hint="eastAsia"/>
          <w:color w:val="404040"/>
        </w:rPr>
        <w:t>；（2）“</w:t>
      </w:r>
      <w:r>
        <w:rPr>
          <w:color w:val="404040"/>
        </w:rPr>
        <w:t>处方类型统计</w:t>
      </w:r>
      <w:r>
        <w:rPr>
          <w:rFonts w:hint="eastAsia"/>
          <w:color w:val="404040"/>
        </w:rPr>
        <w:t>”</w:t>
      </w:r>
      <w:r>
        <w:rPr>
          <w:color w:val="404040"/>
        </w:rPr>
        <w:t>报表中增加八列自费处方数的统计，以满足对自费处方数的统计</w:t>
      </w:r>
      <w:r>
        <w:rPr>
          <w:rFonts w:hint="eastAsia"/>
          <w:color w:val="404040"/>
        </w:rPr>
        <w:t>。</w:t>
      </w:r>
    </w:p>
    <w:p>
      <w:pPr>
        <w:pStyle w:val="20"/>
        <w:spacing w:beforeAutospacing="1" w:afterAutospacing="1"/>
      </w:pPr>
      <w:r>
        <w:drawing>
          <wp:inline distT="0" distB="0" distL="0" distR="0">
            <wp:extent cx="5278120" cy="1544320"/>
            <wp:effectExtent l="0" t="0" r="0" b="0"/>
            <wp:docPr id="22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226"/>
                    <pic:cNvPicPr>
                      <a:picLocks noChangeAspect="1"/>
                    </pic:cNvPicPr>
                  </pic:nvPicPr>
                  <pic:blipFill>
                    <a:blip r:embed="rId59"/>
                    <a:stretch>
                      <a:fillRect/>
                    </a:stretch>
                  </pic:blipFill>
                  <pic:spPr>
                    <a:xfrm>
                      <a:off x="0" y="0"/>
                      <a:ext cx="5278120" cy="1544320"/>
                    </a:xfrm>
                    <a:prstGeom prst="rect">
                      <a:avLst/>
                    </a:prstGeom>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-系统设置-库房设置】</w:t>
      </w:r>
      <w:r>
        <w:rPr>
          <w:rFonts w:hint="eastAsia" w:asciiTheme="majorHAnsi" w:hAnsiTheme="majorHAnsi" w:eastAsiaTheme="majorEastAsia" w:cstheme="majorBidi"/>
          <w:b/>
          <w:szCs w:val="22"/>
        </w:rPr>
        <w:t>有占库的库房信息不能修改</w:t>
      </w:r>
    </w:p>
    <w:p>
      <w:pPr>
        <w:pStyle w:val="20"/>
      </w:pPr>
      <w:r>
        <w:rPr>
          <w:rFonts w:hint="eastAsia"/>
          <w:b/>
        </w:rPr>
        <w:t>功能描述：</w:t>
      </w:r>
      <w:r>
        <w:rPr>
          <w:color w:val="404040"/>
        </w:rPr>
        <w:t>在【系统管理-系统设置-库房设置】页面，对于有占库的库房，不允许修改</w:t>
      </w:r>
      <w:r>
        <w:rPr>
          <w:rFonts w:hint="eastAsia"/>
          <w:color w:val="404040"/>
        </w:rPr>
        <w:t>库房信息</w:t>
      </w:r>
      <w:r>
        <w:rPr>
          <w:color w:val="404040"/>
        </w:rPr>
        <w:t>，等处理</w:t>
      </w:r>
      <w:r>
        <w:rPr>
          <w:rFonts w:hint="eastAsia"/>
          <w:color w:val="404040"/>
        </w:rPr>
        <w:t>完</w:t>
      </w:r>
      <w:r>
        <w:rPr>
          <w:color w:val="404040"/>
        </w:rPr>
        <w:t>占库之后，才能修改。</w:t>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-基本医疗-业务统计】出入院患者登记</w:t>
      </w:r>
      <w:r>
        <w:rPr>
          <w:rFonts w:hint="eastAsia" w:asciiTheme="majorHAnsi" w:hAnsiTheme="majorHAnsi" w:eastAsiaTheme="majorEastAsia" w:cstheme="majorBidi"/>
          <w:b/>
          <w:szCs w:val="22"/>
        </w:rPr>
        <w:t>增加</w:t>
      </w:r>
      <w:r>
        <w:rPr>
          <w:rFonts w:asciiTheme="majorHAnsi" w:hAnsiTheme="majorHAnsi" w:eastAsiaTheme="majorEastAsia" w:cstheme="majorBidi"/>
          <w:b/>
          <w:szCs w:val="22"/>
        </w:rPr>
        <w:t>查询条件</w:t>
      </w:r>
    </w:p>
    <w:p>
      <w:pPr>
        <w:pStyle w:val="20"/>
      </w:pPr>
      <w:r>
        <w:rPr>
          <w:rFonts w:hint="eastAsia"/>
          <w:b/>
        </w:rPr>
        <w:t>功能描述：</w:t>
      </w:r>
      <w:r>
        <w:rPr>
          <w:color w:val="404040"/>
        </w:rPr>
        <w:t>在【报表总览-基本医疗-业务统计】中【出入院患者登记】页面，增加查询条件：</w:t>
      </w:r>
      <w:r>
        <w:rPr>
          <w:rFonts w:hint="eastAsia"/>
          <w:color w:val="404040"/>
        </w:rPr>
        <w:t>姓名</w:t>
      </w:r>
      <w:r>
        <w:rPr>
          <w:rFonts w:ascii="Calibri" w:hAnsi="Calibri" w:cs="Calibri"/>
          <w:color w:val="404040"/>
        </w:rPr>
        <w:t>/</w:t>
      </w:r>
      <w:r>
        <w:rPr>
          <w:rFonts w:hint="eastAsia"/>
          <w:color w:val="404040"/>
        </w:rPr>
        <w:t>身份证，年龄范围。</w:t>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-商品/价格-商品管理】商品管理</w:t>
      </w:r>
      <w:r>
        <w:rPr>
          <w:rFonts w:hint="eastAsia" w:asciiTheme="majorHAnsi" w:hAnsiTheme="majorHAnsi" w:eastAsiaTheme="majorEastAsia" w:cstheme="majorBidi"/>
          <w:b/>
          <w:szCs w:val="22"/>
        </w:rPr>
        <w:t>机制优化</w:t>
      </w:r>
    </w:p>
    <w:p>
      <w:pPr>
        <w:pStyle w:val="20"/>
        <w:spacing w:beforeAutospacing="1" w:afterAutospacing="1"/>
        <w:rPr>
          <w:color w:val="404040"/>
        </w:rPr>
      </w:pPr>
      <w:r>
        <w:rPr>
          <w:rFonts w:hint="eastAsia"/>
          <w:b/>
        </w:rPr>
        <w:t>功能描述：</w:t>
      </w:r>
      <w:r>
        <w:rPr>
          <w:rFonts w:hint="eastAsia"/>
        </w:rPr>
        <w:t>（1）</w:t>
      </w:r>
      <w:r>
        <w:rPr>
          <w:color w:val="404040"/>
        </w:rPr>
        <w:t>将原有参数“启用国家医保系统”修改为“统一药品管理”</w:t>
      </w:r>
      <w:r>
        <w:rPr>
          <w:rFonts w:hint="eastAsia"/>
          <w:color w:val="404040"/>
        </w:rPr>
        <w:t>；（2）</w:t>
      </w:r>
      <w:r>
        <w:rPr>
          <w:color w:val="404040"/>
        </w:rPr>
        <w:t>增加县级参数“统一耗材管理”，“统一诊疗项目管理”</w:t>
      </w:r>
      <w:r>
        <w:rPr>
          <w:rFonts w:hint="eastAsia"/>
          <w:color w:val="404040"/>
        </w:rPr>
        <w:t>；（3）</w:t>
      </w:r>
      <w:r>
        <w:rPr>
          <w:color w:val="404040"/>
        </w:rPr>
        <w:t>如果县级参数设置为是，则机构不能添加对应商品，隐藏对应按钮。</w:t>
      </w:r>
    </w:p>
    <w:p>
      <w:pPr>
        <w:spacing w:line="240" w:lineRule="auto"/>
        <w:rPr>
          <w:color w:val="404040"/>
        </w:rPr>
      </w:pPr>
      <w:r>
        <w:rPr>
          <w:color w:val="404040"/>
        </w:rPr>
        <w:br w:type="page"/>
      </w:r>
    </w:p>
    <w:p>
      <w:pPr>
        <w:pStyle w:val="2"/>
        <w:spacing w:line="360" w:lineRule="auto"/>
      </w:pPr>
      <w:r>
        <w:rPr>
          <w:rFonts w:hint="eastAsia"/>
        </w:rPr>
        <w:t xml:space="preserve">PHIS </w:t>
      </w:r>
      <w:r>
        <w:t>3</w:t>
      </w:r>
      <w:r>
        <w:rPr>
          <w:rFonts w:hint="eastAsia"/>
        </w:rPr>
        <w:t>.</w:t>
      </w:r>
      <w:r>
        <w:t>1</w:t>
      </w:r>
      <w:r>
        <w:rPr>
          <w:rFonts w:hint="eastAsia"/>
        </w:rPr>
        <w:t>.</w:t>
      </w:r>
      <w:r>
        <w:t>90</w:t>
      </w:r>
      <w:r>
        <w:rPr>
          <w:rFonts w:hint="eastAsia"/>
        </w:rPr>
        <w:t>版本更新说明</w:t>
      </w:r>
    </w:p>
    <w:p>
      <w:r>
        <w:rPr>
          <w:rFonts w:hint="eastAsia"/>
        </w:rPr>
        <w:t>发布时间：202</w:t>
      </w:r>
      <w:r>
        <w:t>5</w:t>
      </w:r>
      <w:r>
        <w:rPr>
          <w:rFonts w:hint="eastAsia"/>
        </w:rPr>
        <w:t>.</w:t>
      </w:r>
      <w:r>
        <w:t>4</w:t>
      </w:r>
      <w:r>
        <w:rPr>
          <w:rFonts w:hint="eastAsia"/>
        </w:rPr>
        <w:t>.</w:t>
      </w:r>
      <w:r>
        <w:t>30</w:t>
      </w:r>
    </w:p>
    <w:p/>
    <w:p>
      <w:pPr>
        <w:pStyle w:val="3"/>
        <w:numPr>
          <w:ilvl w:val="0"/>
          <w:numId w:val="12"/>
        </w:numPr>
      </w:pPr>
      <w:r>
        <w:rPr>
          <w:rFonts w:hint="eastAsia"/>
        </w:rPr>
        <w:t>基层系统功能更新</w:t>
      </w:r>
      <w:r>
        <w:rPr>
          <w:rFonts w:hint="eastAsia"/>
          <w:szCs w:val="22"/>
        </w:rPr>
        <w:t>（新版）</w:t>
      </w:r>
    </w:p>
    <w:p>
      <w:pPr>
        <w:pStyle w:val="60"/>
        <w:numPr>
          <w:ilvl w:val="0"/>
          <w:numId w:val="1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w:t>
      </w:r>
      <w:bookmarkStart w:id="3" w:name="OLE_LINK33"/>
      <w:r>
        <w:rPr>
          <w:rFonts w:hint="eastAsia" w:asciiTheme="majorHAnsi" w:hAnsiTheme="majorHAnsi" w:eastAsiaTheme="majorEastAsia" w:cstheme="majorBidi"/>
          <w:b/>
          <w:szCs w:val="22"/>
        </w:rPr>
        <w:t>【健康管理中心</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新增健康管理中心</w:t>
      </w:r>
    </w:p>
    <w:bookmarkEnd w:id="3"/>
    <w:p>
      <w:pPr>
        <w:pStyle w:val="20"/>
        <w:spacing w:line="360" w:lineRule="auto"/>
      </w:pPr>
      <w:bookmarkStart w:id="4" w:name="OLE_LINK42"/>
      <w:r>
        <w:rPr>
          <w:rFonts w:hint="eastAsia"/>
          <w:b/>
        </w:rPr>
        <w:t>功能描述：</w:t>
      </w:r>
      <w:bookmarkEnd w:id="4"/>
      <w:r>
        <w:rPr>
          <w:rFonts w:hint="eastAsia"/>
        </w:rPr>
        <w:t>在新版登录界面选择健康管理中心登录，增加健康管理中心相关的导诊台、导诊记录、健康管理界面。导诊台挂号有医卫联动相关数据会带入导诊数据中。</w:t>
      </w:r>
    </w:p>
    <w:p>
      <w:pPr>
        <w:pStyle w:val="20"/>
        <w:adjustRightInd w:val="0"/>
        <w:snapToGrid w:val="0"/>
        <w:spacing w:line="240" w:lineRule="auto"/>
        <w:jc w:val="center"/>
      </w:pPr>
      <w:r>
        <w:drawing>
          <wp:inline distT="0" distB="0" distL="0" distR="0">
            <wp:extent cx="2879725" cy="1819910"/>
            <wp:effectExtent l="0" t="0" r="0" b="0"/>
            <wp:docPr id="217" name="图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17"/>
                    <pic:cNvPicPr>
                      <a:picLocks noChangeAspect="1"/>
                    </pic:cNvPicPr>
                  </pic:nvPicPr>
                  <pic:blipFill>
                    <a:blip r:embed="rId60"/>
                    <a:stretch>
                      <a:fillRect/>
                    </a:stretch>
                  </pic:blipFill>
                  <pic:spPr>
                    <a:xfrm>
                      <a:off x="0" y="0"/>
                      <a:ext cx="2880000" cy="1820096"/>
                    </a:xfrm>
                    <a:prstGeom prst="rect">
                      <a:avLst/>
                    </a:prstGeom>
                  </pic:spPr>
                </pic:pic>
              </a:graphicData>
            </a:graphic>
          </wp:inline>
        </w:drawing>
      </w:r>
    </w:p>
    <w:p>
      <w:pPr>
        <w:pStyle w:val="20"/>
        <w:adjustRightInd w:val="0"/>
        <w:snapToGrid w:val="0"/>
        <w:spacing w:line="240" w:lineRule="auto"/>
      </w:pPr>
      <w:r>
        <w:drawing>
          <wp:inline distT="0" distB="0" distL="114300" distR="114300">
            <wp:extent cx="5271135" cy="2245360"/>
            <wp:effectExtent l="0" t="0" r="1905" b="10160"/>
            <wp:docPr id="2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
                    <pic:cNvPicPr>
                      <a:picLocks noChangeAspect="1"/>
                    </pic:cNvPicPr>
                  </pic:nvPicPr>
                  <pic:blipFill>
                    <a:blip r:embed="rId61"/>
                    <a:stretch>
                      <a:fillRect/>
                    </a:stretch>
                  </pic:blipFill>
                  <pic:spPr>
                    <a:xfrm>
                      <a:off x="0" y="0"/>
                      <a:ext cx="5271135" cy="2245360"/>
                    </a:xfrm>
                    <a:prstGeom prst="rect">
                      <a:avLst/>
                    </a:prstGeom>
                    <a:noFill/>
                    <a:ln>
                      <a:noFill/>
                    </a:ln>
                  </pic:spPr>
                </pic:pic>
              </a:graphicData>
            </a:graphic>
          </wp:inline>
        </w:drawing>
      </w:r>
    </w:p>
    <w:p>
      <w:pPr>
        <w:ind w:firstLine="480" w:firstLineChars="200"/>
      </w:pPr>
      <w:r>
        <w:rPr>
          <w:rFonts w:hint="eastAsia"/>
        </w:rPr>
        <w:t>挂号后在门诊就诊界面可以查看导诊台填写数据。</w:t>
      </w:r>
    </w:p>
    <w:p>
      <w:pPr>
        <w:ind w:firstLine="480" w:firstLineChars="200"/>
      </w:pPr>
      <w:r>
        <w:rPr>
          <w:rFonts w:hint="eastAsia"/>
        </w:rPr>
        <w:t>导诊记录展示导诊挂号相关数据，可以根据患者姓名/身份证、科室、医生、日期、门诊分类、费用类型、就诊状态等查询；</w:t>
      </w:r>
    </w:p>
    <w:p>
      <w:pPr>
        <w:ind w:firstLine="480" w:firstLineChars="200"/>
      </w:pPr>
      <w:r>
        <w:rPr>
          <w:rFonts w:hint="eastAsia"/>
        </w:rPr>
        <w:t>健康管理能查看门诊就诊相同的界面，但健康管理的操作不会修改接诊状态，只会修改健康管理状态（可通过健康管理状态下拉筛选）。</w:t>
      </w:r>
    </w:p>
    <w:p>
      <w:pPr>
        <w:pStyle w:val="20"/>
        <w:spacing w:beforeAutospacing="1" w:afterAutospacing="1"/>
      </w:pPr>
      <w:r>
        <w:drawing>
          <wp:inline distT="0" distB="0" distL="114300" distR="114300">
            <wp:extent cx="5273040" cy="2168525"/>
            <wp:effectExtent l="0" t="0" r="0" b="10795"/>
            <wp:docPr id="2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5"/>
                    <pic:cNvPicPr>
                      <a:picLocks noChangeAspect="1"/>
                    </pic:cNvPicPr>
                  </pic:nvPicPr>
                  <pic:blipFill>
                    <a:blip r:embed="rId62"/>
                    <a:stretch>
                      <a:fillRect/>
                    </a:stretch>
                  </pic:blipFill>
                  <pic:spPr>
                    <a:xfrm>
                      <a:off x="0" y="0"/>
                      <a:ext cx="5273040" cy="2168525"/>
                    </a:xfrm>
                    <a:prstGeom prst="rect">
                      <a:avLst/>
                    </a:prstGeom>
                    <a:noFill/>
                    <a:ln>
                      <a:noFill/>
                    </a:ln>
                  </pic:spPr>
                </pic:pic>
              </a:graphicData>
            </a:graphic>
          </wp:inline>
        </w:drawing>
      </w:r>
    </w:p>
    <w:p>
      <w:pPr>
        <w:pStyle w:val="60"/>
        <w:numPr>
          <w:ilvl w:val="0"/>
          <w:numId w:val="13"/>
        </w:numPr>
        <w:spacing w:before="120" w:after="120"/>
        <w:ind w:firstLineChars="0"/>
        <w:outlineLvl w:val="2"/>
        <w:rPr>
          <w:rFonts w:asciiTheme="majorHAnsi" w:hAnsiTheme="majorHAnsi" w:eastAsiaTheme="majorEastAsia" w:cstheme="majorBidi"/>
          <w:b/>
          <w:szCs w:val="22"/>
        </w:rPr>
      </w:pPr>
      <w:bookmarkStart w:id="5" w:name="OLE_LINK35"/>
      <w:r>
        <w:rPr>
          <w:rFonts w:hint="eastAsia" w:asciiTheme="majorHAnsi" w:hAnsiTheme="majorHAnsi" w:eastAsiaTheme="majorEastAsia" w:cstheme="majorBidi"/>
          <w:b/>
          <w:szCs w:val="22"/>
        </w:rPr>
        <w:t>【医生站</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【门诊就诊】医防协同转科向云平台推送</w:t>
      </w:r>
      <w:bookmarkEnd w:id="5"/>
    </w:p>
    <w:p>
      <w:pPr>
        <w:pStyle w:val="20"/>
        <w:spacing w:beforeAutospacing="1" w:afterAutospacing="1"/>
      </w:pPr>
      <w:bookmarkStart w:id="6" w:name="OLE_LINK49"/>
      <w:bookmarkStart w:id="7" w:name="OLE_LINK50"/>
      <w:r>
        <w:rPr>
          <w:rFonts w:hint="eastAsia"/>
          <w:b/>
        </w:rPr>
        <w:t>功能描述：</w:t>
      </w:r>
      <w:r>
        <w:rPr>
          <w:rFonts w:hint="eastAsia"/>
        </w:rPr>
        <w:t>在新版门诊就诊，点击医防协同转科时，调用云平台诊间转诊接口，向云平台推送患者体征信息。</w:t>
      </w:r>
    </w:p>
    <w:bookmarkEnd w:id="6"/>
    <w:bookmarkEnd w:id="7"/>
    <w:p>
      <w:pPr>
        <w:rPr>
          <w:rFonts w:asciiTheme="majorHAnsi" w:hAnsiTheme="majorHAnsi" w:eastAsiaTheme="majorEastAsia" w:cstheme="majorBidi"/>
          <w:b/>
          <w:szCs w:val="22"/>
        </w:rPr>
      </w:pPr>
      <w:r>
        <w:drawing>
          <wp:inline distT="0" distB="0" distL="114300" distR="114300">
            <wp:extent cx="5272405" cy="2244090"/>
            <wp:effectExtent l="0" t="0" r="635" b="11430"/>
            <wp:docPr id="2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6"/>
                    <pic:cNvPicPr>
                      <a:picLocks noChangeAspect="1"/>
                    </pic:cNvPicPr>
                  </pic:nvPicPr>
                  <pic:blipFill>
                    <a:blip r:embed="rId63"/>
                    <a:stretch>
                      <a:fillRect/>
                    </a:stretch>
                  </pic:blipFill>
                  <pic:spPr>
                    <a:xfrm>
                      <a:off x="0" y="0"/>
                      <a:ext cx="5272405" cy="2244090"/>
                    </a:xfrm>
                    <a:prstGeom prst="rect">
                      <a:avLst/>
                    </a:prstGeom>
                    <a:noFill/>
                    <a:ln>
                      <a:noFill/>
                    </a:ln>
                  </pic:spPr>
                </pic:pic>
              </a:graphicData>
            </a:graphic>
          </wp:inline>
        </w:drawing>
      </w:r>
    </w:p>
    <w:p>
      <w:pPr>
        <w:pStyle w:val="60"/>
        <w:numPr>
          <w:ilvl w:val="0"/>
          <w:numId w:val="1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【护士站</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【集中打印】</w:t>
      </w:r>
      <w:bookmarkStart w:id="8" w:name="OLE_LINK43"/>
      <w:r>
        <w:rPr>
          <w:rFonts w:hint="eastAsia" w:asciiTheme="majorHAnsi" w:hAnsiTheme="majorHAnsi" w:eastAsiaTheme="majorEastAsia" w:cstheme="majorBidi"/>
          <w:b/>
          <w:szCs w:val="22"/>
        </w:rPr>
        <w:t>护士站集中打印新增批量打印功能</w:t>
      </w:r>
    </w:p>
    <w:bookmarkEnd w:id="8"/>
    <w:p>
      <w:r>
        <w:rPr>
          <w:rFonts w:hint="eastAsia"/>
          <w:b/>
        </w:rPr>
        <w:t>功能描述：</w:t>
      </w:r>
      <w:r>
        <w:rPr>
          <w:rFonts w:hint="eastAsia"/>
        </w:rPr>
        <w:t>护士站集中打印新增批量打印功能</w:t>
      </w:r>
    </w:p>
    <w:p>
      <w:pPr>
        <w:jc w:val="center"/>
        <w:rPr>
          <w:rFonts w:asciiTheme="majorHAnsi" w:hAnsiTheme="majorHAnsi" w:eastAsiaTheme="majorEastAsia" w:cstheme="majorBidi"/>
          <w:szCs w:val="22"/>
        </w:rPr>
      </w:pPr>
      <w:r>
        <w:drawing>
          <wp:inline distT="0" distB="0" distL="114300" distR="114300">
            <wp:extent cx="4650105" cy="2057400"/>
            <wp:effectExtent l="0" t="0" r="0" b="0"/>
            <wp:docPr id="21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8"/>
                    <pic:cNvPicPr>
                      <a:picLocks noChangeAspect="1"/>
                    </pic:cNvPicPr>
                  </pic:nvPicPr>
                  <pic:blipFill>
                    <a:blip r:embed="rId64"/>
                    <a:stretch>
                      <a:fillRect/>
                    </a:stretch>
                  </pic:blipFill>
                  <pic:spPr>
                    <a:xfrm>
                      <a:off x="0" y="0"/>
                      <a:ext cx="4674488" cy="2068113"/>
                    </a:xfrm>
                    <a:prstGeom prst="rect">
                      <a:avLst/>
                    </a:prstGeom>
                    <a:noFill/>
                    <a:ln>
                      <a:noFill/>
                    </a:ln>
                  </pic:spPr>
                </pic:pic>
              </a:graphicData>
            </a:graphic>
          </wp:inline>
        </w:drawing>
      </w:r>
    </w:p>
    <w:p>
      <w:pPr>
        <w:pStyle w:val="60"/>
        <w:numPr>
          <w:ilvl w:val="0"/>
          <w:numId w:val="13"/>
        </w:numPr>
        <w:spacing w:before="120" w:after="120"/>
        <w:ind w:firstLineChars="0"/>
        <w:outlineLvl w:val="2"/>
        <w:rPr>
          <w:rFonts w:asciiTheme="majorHAnsi" w:hAnsiTheme="majorHAnsi" w:eastAsiaTheme="majorEastAsia" w:cstheme="majorBidi"/>
          <w:b/>
          <w:szCs w:val="22"/>
        </w:rPr>
      </w:pPr>
      <w:bookmarkStart w:id="9" w:name="OLE_LINK38"/>
      <w:r>
        <w:rPr>
          <w:rFonts w:hint="eastAsia" w:asciiTheme="majorHAnsi" w:hAnsiTheme="majorHAnsi" w:eastAsiaTheme="majorEastAsia" w:cstheme="majorBidi"/>
          <w:b/>
          <w:szCs w:val="22"/>
        </w:rPr>
        <w:t>【医生工作站</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【门诊管理-门诊日志】</w:t>
      </w:r>
      <w:bookmarkEnd w:id="9"/>
      <w:r>
        <w:rPr>
          <w:rFonts w:hint="eastAsia" w:asciiTheme="majorHAnsi" w:hAnsiTheme="majorHAnsi" w:eastAsiaTheme="majorEastAsia" w:cstheme="majorBidi"/>
          <w:b/>
          <w:szCs w:val="22"/>
        </w:rPr>
        <w:t>新增下载适配H</w:t>
      </w:r>
      <w:r>
        <w:rPr>
          <w:rFonts w:asciiTheme="majorHAnsi" w:hAnsiTheme="majorHAnsi" w:eastAsiaTheme="majorEastAsia" w:cstheme="majorBidi"/>
          <w:b/>
          <w:szCs w:val="22"/>
        </w:rPr>
        <w:t>QMS</w:t>
      </w:r>
      <w:r>
        <w:rPr>
          <w:rFonts w:hint="eastAsia" w:asciiTheme="majorHAnsi" w:hAnsiTheme="majorHAnsi" w:eastAsiaTheme="majorEastAsia" w:cstheme="majorBidi"/>
          <w:b/>
          <w:szCs w:val="22"/>
        </w:rPr>
        <w:t>系统的门急诊病历文件</w:t>
      </w:r>
    </w:p>
    <w:p>
      <w:bookmarkStart w:id="10" w:name="OLE_LINK44"/>
      <w:r>
        <w:rPr>
          <w:rFonts w:hint="eastAsia"/>
          <w:b/>
        </w:rPr>
        <w:t>功能描述</w:t>
      </w:r>
      <w:bookmarkEnd w:id="10"/>
      <w:r>
        <w:rPr>
          <w:rFonts w:hint="eastAsia"/>
          <w:b/>
        </w:rPr>
        <w:t>：</w:t>
      </w:r>
      <w:r>
        <w:rPr>
          <w:rFonts w:hint="eastAsia"/>
        </w:rPr>
        <w:t>在门诊日志界面新增“下载本院H</w:t>
      </w:r>
      <w:r>
        <w:t>QMS</w:t>
      </w:r>
      <w:r>
        <w:rPr>
          <w:rFonts w:hint="eastAsia"/>
        </w:rPr>
        <w:t>”按钮，点击后需要选择到需要导出的具体月份，点击“下载”将门诊病历Excel文件下载到本地，后续按要求上传到H</w:t>
      </w:r>
      <w:r>
        <w:t>QMS</w:t>
      </w:r>
      <w:r>
        <w:rPr>
          <w:rFonts w:hint="eastAsia"/>
        </w:rPr>
        <w:t>系统。</w:t>
      </w:r>
    </w:p>
    <w:p>
      <w:pPr>
        <w:rPr>
          <w:rFonts w:asciiTheme="majorHAnsi" w:hAnsiTheme="majorHAnsi" w:eastAsiaTheme="majorEastAsia" w:cstheme="majorBidi"/>
          <w:b/>
          <w:szCs w:val="22"/>
        </w:rPr>
      </w:pPr>
      <w:r>
        <w:drawing>
          <wp:inline distT="0" distB="0" distL="0" distR="0">
            <wp:extent cx="5278120" cy="1309370"/>
            <wp:effectExtent l="0" t="0" r="10160" b="1270"/>
            <wp:docPr id="216"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16"/>
                    <pic:cNvPicPr>
                      <a:picLocks noChangeAspect="1"/>
                    </pic:cNvPicPr>
                  </pic:nvPicPr>
                  <pic:blipFill>
                    <a:blip r:embed="rId65"/>
                    <a:stretch>
                      <a:fillRect/>
                    </a:stretch>
                  </pic:blipFill>
                  <pic:spPr>
                    <a:xfrm>
                      <a:off x="0" y="0"/>
                      <a:ext cx="5278120" cy="1309370"/>
                    </a:xfrm>
                    <a:prstGeom prst="rect">
                      <a:avLst/>
                    </a:prstGeom>
                  </pic:spPr>
                </pic:pic>
              </a:graphicData>
            </a:graphic>
          </wp:inline>
        </w:drawing>
      </w:r>
    </w:p>
    <w:p>
      <w:pPr>
        <w:pStyle w:val="60"/>
        <w:numPr>
          <w:ilvl w:val="0"/>
          <w:numId w:val="1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【医生工作站</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【门诊接诊】</w:t>
      </w:r>
      <w:bookmarkStart w:id="11" w:name="OLE_LINK45"/>
      <w:r>
        <w:rPr>
          <w:rFonts w:hint="eastAsia" w:asciiTheme="majorHAnsi" w:hAnsiTheme="majorHAnsi" w:eastAsiaTheme="majorEastAsia" w:cstheme="majorBidi"/>
          <w:b/>
          <w:szCs w:val="22"/>
        </w:rPr>
        <w:t>辅助诊断、辅助治疗、审方在deepseek输出完成后显示采纳和不采纳按钮</w:t>
      </w:r>
    </w:p>
    <w:bookmarkEnd w:id="11"/>
    <w:p>
      <w:r>
        <w:rPr>
          <w:rFonts w:hint="eastAsia"/>
          <w:b/>
        </w:rPr>
        <w:t>功能描述：</w:t>
      </w:r>
      <w:r>
        <w:rPr>
          <w:rFonts w:hint="eastAsia"/>
        </w:rPr>
        <w:t>辅助诊断、辅助治疗、审方在deepseek输出完成后显示采纳和不采纳按钮，用户和根据实际情况选择，用于后台统计。</w:t>
      </w:r>
    </w:p>
    <w:p>
      <w:pPr>
        <w:rPr>
          <w:rFonts w:asciiTheme="majorHAnsi" w:hAnsiTheme="majorHAnsi" w:eastAsiaTheme="majorEastAsia" w:cstheme="majorBidi"/>
          <w:b/>
          <w:szCs w:val="22"/>
        </w:rPr>
      </w:pPr>
      <w:r>
        <w:drawing>
          <wp:inline distT="0" distB="0" distL="114300" distR="114300">
            <wp:extent cx="5266055" cy="2366010"/>
            <wp:effectExtent l="0" t="0" r="6985" b="11430"/>
            <wp:docPr id="2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10"/>
                    <pic:cNvPicPr>
                      <a:picLocks noChangeAspect="1"/>
                    </pic:cNvPicPr>
                  </pic:nvPicPr>
                  <pic:blipFill>
                    <a:blip r:embed="rId66"/>
                    <a:stretch>
                      <a:fillRect/>
                    </a:stretch>
                  </pic:blipFill>
                  <pic:spPr>
                    <a:xfrm>
                      <a:off x="0" y="0"/>
                      <a:ext cx="5266055" cy="2366010"/>
                    </a:xfrm>
                    <a:prstGeom prst="rect">
                      <a:avLst/>
                    </a:prstGeom>
                    <a:noFill/>
                    <a:ln>
                      <a:noFill/>
                    </a:ln>
                  </pic:spPr>
                </pic:pic>
              </a:graphicData>
            </a:graphic>
          </wp:inline>
        </w:drawing>
      </w:r>
    </w:p>
    <w:p>
      <w:pPr>
        <w:pStyle w:val="60"/>
        <w:numPr>
          <w:ilvl w:val="0"/>
          <w:numId w:val="13"/>
        </w:numPr>
        <w:spacing w:before="120" w:beforeAutospacing="1" w:after="120" w:afterAutospacing="1"/>
        <w:ind w:firstLineChars="0"/>
        <w:outlineLvl w:val="2"/>
        <w:rPr>
          <w:color w:val="404040"/>
        </w:rPr>
      </w:pPr>
      <w:r>
        <w:rPr>
          <w:rFonts w:hint="eastAsia" w:asciiTheme="majorHAnsi" w:hAnsiTheme="majorHAnsi" w:eastAsiaTheme="majorEastAsia" w:cstheme="majorBidi"/>
          <w:b/>
          <w:szCs w:val="22"/>
        </w:rPr>
        <w:t>【医生站-门诊管理-急诊留观】【</w:t>
      </w:r>
      <w:r>
        <w:rPr>
          <w:rFonts w:asciiTheme="majorHAnsi" w:hAnsiTheme="majorHAnsi" w:eastAsiaTheme="majorEastAsia" w:cstheme="majorBidi"/>
          <w:b/>
          <w:szCs w:val="22"/>
        </w:rPr>
        <w:t>护士站</w:t>
      </w:r>
      <w:r>
        <w:rPr>
          <w:rFonts w:hint="eastAsia" w:asciiTheme="majorHAnsi" w:hAnsiTheme="majorHAnsi" w:eastAsiaTheme="majorEastAsia" w:cstheme="majorBidi"/>
          <w:b/>
          <w:szCs w:val="22"/>
        </w:rPr>
        <w:t>-门诊执行-留观分床】新增</w:t>
      </w:r>
      <w:r>
        <w:rPr>
          <w:rFonts w:asciiTheme="majorHAnsi" w:hAnsiTheme="majorHAnsi" w:eastAsiaTheme="majorEastAsia" w:cstheme="majorBidi"/>
          <w:b/>
          <w:szCs w:val="22"/>
        </w:rPr>
        <w:t>急诊留观接诊及急诊留观分床</w:t>
      </w:r>
    </w:p>
    <w:p>
      <w:r>
        <w:rPr>
          <w:rFonts w:hint="eastAsia"/>
          <w:b/>
        </w:rPr>
        <w:t>功能描述：</w:t>
      </w:r>
      <w:r>
        <w:rPr>
          <w:rFonts w:hint="eastAsia"/>
        </w:rPr>
        <w:t>（1）机构管理员角色，系统管理-系统设置-病房及病床设置中新增或修改病区时增加病区使用范围：门诊、住院，门诊分床只能看到门诊的病区，住院分床只能看到住院的病区；</w:t>
      </w:r>
    </w:p>
    <w:p>
      <w:pPr>
        <w:rPr>
          <w:color w:val="404040"/>
        </w:rPr>
      </w:pPr>
      <w:r>
        <w:rPr>
          <w:rFonts w:hint="eastAsia"/>
        </w:rPr>
        <w:t>（2）</w:t>
      </w:r>
      <w:r>
        <w:rPr>
          <w:color w:val="404040"/>
        </w:rPr>
        <w:t>医生站“门诊管理”下增加“急诊留观”菜单，医生可对病人进行分床的操作</w:t>
      </w:r>
    </w:p>
    <w:p>
      <w:pPr>
        <w:pStyle w:val="20"/>
        <w:spacing w:beforeAutospacing="1" w:afterAutospacing="1"/>
        <w:rPr>
          <w:color w:val="404040"/>
        </w:rPr>
      </w:pPr>
      <w:r>
        <w:drawing>
          <wp:inline distT="0" distB="0" distL="114300" distR="114300">
            <wp:extent cx="5269230" cy="2494280"/>
            <wp:effectExtent l="0" t="0" r="3810" b="5080"/>
            <wp:docPr id="22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15"/>
                    <pic:cNvPicPr>
                      <a:picLocks noChangeAspect="1"/>
                    </pic:cNvPicPr>
                  </pic:nvPicPr>
                  <pic:blipFill>
                    <a:blip r:embed="rId67"/>
                    <a:stretch>
                      <a:fillRect/>
                    </a:stretch>
                  </pic:blipFill>
                  <pic:spPr>
                    <a:xfrm>
                      <a:off x="0" y="0"/>
                      <a:ext cx="5269230" cy="2494280"/>
                    </a:xfrm>
                    <a:prstGeom prst="rect">
                      <a:avLst/>
                    </a:prstGeom>
                    <a:noFill/>
                    <a:ln>
                      <a:noFill/>
                    </a:ln>
                  </pic:spPr>
                </pic:pic>
              </a:graphicData>
            </a:graphic>
          </wp:inline>
        </w:drawing>
      </w:r>
    </w:p>
    <w:p>
      <w:pPr>
        <w:pStyle w:val="20"/>
        <w:spacing w:beforeAutospacing="1" w:afterAutospacing="1"/>
      </w:pPr>
      <w:r>
        <w:t>新版护士站"门诊执行"下在“留观分床”菜单及输液执行、诊疗执行、划价</w:t>
      </w:r>
    </w:p>
    <w:p>
      <w:pPr>
        <w:rPr>
          <w:rFonts w:asciiTheme="majorHAnsi" w:hAnsiTheme="majorHAnsi" w:eastAsiaTheme="majorEastAsia" w:cstheme="majorBidi"/>
          <w:szCs w:val="22"/>
        </w:rPr>
      </w:pPr>
      <w:r>
        <w:drawing>
          <wp:inline distT="0" distB="0" distL="114300" distR="114300">
            <wp:extent cx="5268595" cy="2585085"/>
            <wp:effectExtent l="0" t="0" r="4445" b="5715"/>
            <wp:docPr id="22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16"/>
                    <pic:cNvPicPr>
                      <a:picLocks noChangeAspect="1"/>
                    </pic:cNvPicPr>
                  </pic:nvPicPr>
                  <pic:blipFill>
                    <a:blip r:embed="rId68"/>
                    <a:stretch>
                      <a:fillRect/>
                    </a:stretch>
                  </pic:blipFill>
                  <pic:spPr>
                    <a:xfrm>
                      <a:off x="0" y="0"/>
                      <a:ext cx="5268595" cy="2585085"/>
                    </a:xfrm>
                    <a:prstGeom prst="rect">
                      <a:avLst/>
                    </a:prstGeom>
                    <a:noFill/>
                    <a:ln>
                      <a:noFill/>
                    </a:ln>
                  </pic:spPr>
                </pic:pic>
              </a:graphicData>
            </a:graphic>
          </wp:inline>
        </w:drawing>
      </w:r>
    </w:p>
    <w:p/>
    <w:p>
      <w:pPr>
        <w:pStyle w:val="3"/>
        <w:numPr>
          <w:ilvl w:val="0"/>
          <w:numId w:val="12"/>
        </w:numPr>
      </w:pPr>
      <w:r>
        <w:rPr>
          <w:rFonts w:hint="eastAsia"/>
        </w:rPr>
        <w:t>基层系统功能更新（老版）</w:t>
      </w:r>
    </w:p>
    <w:p>
      <w:pPr>
        <w:pStyle w:val="60"/>
        <w:numPr>
          <w:ilvl w:val="1"/>
          <w:numId w:val="14"/>
        </w:numPr>
        <w:snapToGrid w:val="0"/>
        <w:spacing w:before="120" w:after="120"/>
        <w:ind w:firstLineChars="0"/>
        <w:outlineLvl w:val="2"/>
        <w:rPr>
          <w:rFonts w:asciiTheme="majorHAnsi" w:hAnsiTheme="majorHAnsi" w:eastAsiaTheme="majorEastAsia" w:cstheme="majorBidi"/>
          <w:b/>
          <w:szCs w:val="22"/>
        </w:rPr>
      </w:pPr>
      <w:bookmarkStart w:id="12" w:name="OLE_LINK34"/>
      <w:r>
        <w:rPr>
          <w:rFonts w:hint="eastAsia" w:asciiTheme="majorHAnsi" w:hAnsiTheme="majorHAnsi" w:eastAsiaTheme="majorEastAsia" w:cstheme="majorBidi"/>
          <w:b/>
          <w:szCs w:val="22"/>
        </w:rPr>
        <w:t xml:space="preserve"> 【商品/价格</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通用名管理</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通用名管理增加抗生素、激素、麻醉、精一、精二标签，并且报表增加相应的统计</w:t>
      </w:r>
    </w:p>
    <w:bookmarkEnd w:id="12"/>
    <w:p>
      <w:pPr>
        <w:pStyle w:val="20"/>
        <w:spacing w:beforeAutospacing="1" w:afterAutospacing="1"/>
        <w:rPr>
          <w:rFonts w:asciiTheme="majorHAnsi" w:hAnsiTheme="majorHAnsi" w:eastAsiaTheme="majorEastAsia" w:cstheme="majorBidi"/>
          <w:b/>
          <w:szCs w:val="22"/>
        </w:rPr>
      </w:pPr>
      <w:r>
        <w:rPr>
          <w:rFonts w:hint="eastAsia"/>
          <w:b/>
        </w:rPr>
        <w:t>功能描述：</w:t>
      </w:r>
      <w:r>
        <w:rPr>
          <w:rFonts w:hint="eastAsia"/>
        </w:rPr>
        <w:t>通用名界面增加抗生素、激素、麻醉、精一、精二的标签选项，允许将不在抗生素分类下的药品设置为抗生素；如果通用名打了标签也需纳入相应报表的统计。</w:t>
      </w:r>
      <w:r>
        <w:drawing>
          <wp:inline distT="0" distB="0" distL="114300" distR="114300">
            <wp:extent cx="5276850" cy="2169795"/>
            <wp:effectExtent l="0" t="0" r="11430" b="9525"/>
            <wp:docPr id="2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7"/>
                    <pic:cNvPicPr>
                      <a:picLocks noChangeAspect="1"/>
                    </pic:cNvPicPr>
                  </pic:nvPicPr>
                  <pic:blipFill>
                    <a:blip r:embed="rId69"/>
                    <a:stretch>
                      <a:fillRect/>
                    </a:stretch>
                  </pic:blipFill>
                  <pic:spPr>
                    <a:xfrm>
                      <a:off x="0" y="0"/>
                      <a:ext cx="5276850" cy="2169795"/>
                    </a:xfrm>
                    <a:prstGeom prst="rect">
                      <a:avLst/>
                    </a:prstGeom>
                    <a:noFill/>
                    <a:ln>
                      <a:noFill/>
                    </a:ln>
                  </pic:spPr>
                </pic:pic>
              </a:graphicData>
            </a:graphic>
          </wp:inline>
        </w:drawing>
      </w:r>
    </w:p>
    <w:p>
      <w:pPr>
        <w:pStyle w:val="60"/>
        <w:numPr>
          <w:ilvl w:val="1"/>
          <w:numId w:val="14"/>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-药房发药】追溯码录入界面</w:t>
      </w:r>
      <w:r>
        <w:rPr>
          <w:rFonts w:hint="eastAsia" w:asciiTheme="majorHAnsi" w:hAnsiTheme="majorHAnsi" w:eastAsiaTheme="majorEastAsia" w:cstheme="majorBidi"/>
          <w:b/>
          <w:szCs w:val="22"/>
        </w:rPr>
        <w:t>优化</w:t>
      </w:r>
    </w:p>
    <w:p>
      <w:pPr>
        <w:rPr>
          <w:rFonts w:asciiTheme="majorHAnsi" w:hAnsiTheme="majorHAnsi" w:eastAsiaTheme="majorEastAsia" w:cstheme="majorBidi"/>
          <w:b/>
          <w:szCs w:val="22"/>
        </w:rPr>
      </w:pPr>
      <w:bookmarkStart w:id="13" w:name="OLE_LINK39"/>
      <w:r>
        <w:rPr>
          <w:rFonts w:hint="eastAsia"/>
          <w:b/>
        </w:rPr>
        <w:t>功能描述：</w:t>
      </w:r>
      <w:bookmarkEnd w:id="13"/>
      <w:r>
        <w:rPr>
          <w:rFonts w:hint="eastAsia"/>
        </w:rPr>
        <w:t>在录入药品追溯码界面（包含三种录入方式界面）增加清单</w:t>
      </w:r>
      <w:r>
        <w:t>ID、时间、开立数量和此包装发放数量展示</w:t>
      </w:r>
      <w:r>
        <w:rPr>
          <w:rFonts w:hint="eastAsia"/>
        </w:rPr>
        <w:t>。</w:t>
      </w:r>
    </w:p>
    <w:p>
      <w:pPr>
        <w:rPr>
          <w:rFonts w:asciiTheme="majorHAnsi" w:hAnsiTheme="majorHAnsi" w:eastAsiaTheme="majorEastAsia" w:cstheme="majorBidi"/>
          <w:b/>
          <w:szCs w:val="22"/>
        </w:rPr>
      </w:pPr>
      <w:r>
        <w:drawing>
          <wp:inline distT="0" distB="0" distL="0" distR="0">
            <wp:extent cx="5278120" cy="960755"/>
            <wp:effectExtent l="0" t="0" r="10160" b="14605"/>
            <wp:docPr id="215"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15"/>
                    <pic:cNvPicPr>
                      <a:picLocks noChangeAspect="1"/>
                    </pic:cNvPicPr>
                  </pic:nvPicPr>
                  <pic:blipFill>
                    <a:blip r:embed="rId70"/>
                    <a:stretch>
                      <a:fillRect/>
                    </a:stretch>
                  </pic:blipFill>
                  <pic:spPr>
                    <a:xfrm>
                      <a:off x="0" y="0"/>
                      <a:ext cx="5278120" cy="960755"/>
                    </a:xfrm>
                    <a:prstGeom prst="rect">
                      <a:avLst/>
                    </a:prstGeom>
                  </pic:spPr>
                </pic:pic>
              </a:graphicData>
            </a:graphic>
          </wp:inline>
        </w:drawing>
      </w:r>
    </w:p>
    <w:p>
      <w:pPr>
        <w:pStyle w:val="60"/>
        <w:numPr>
          <w:ilvl w:val="1"/>
          <w:numId w:val="14"/>
        </w:numPr>
        <w:snapToGrid w:val="0"/>
        <w:spacing w:before="120" w:after="120"/>
        <w:ind w:firstLineChars="0"/>
        <w:outlineLvl w:val="2"/>
        <w:rPr>
          <w:rFonts w:asciiTheme="majorHAnsi" w:hAnsiTheme="majorHAnsi" w:eastAsiaTheme="majorEastAsia" w:cstheme="majorBidi"/>
          <w:b/>
          <w:szCs w:val="22"/>
        </w:rPr>
      </w:pPr>
      <w:bookmarkStart w:id="14" w:name="OLE_LINK40"/>
      <w:r>
        <w:rPr>
          <w:rFonts w:hint="eastAsia" w:asciiTheme="majorHAnsi" w:hAnsiTheme="majorHAnsi" w:eastAsiaTheme="majorEastAsia" w:cstheme="majorBidi"/>
          <w:b/>
          <w:szCs w:val="22"/>
        </w:rPr>
        <w:t>【报表总览-基本医疗-业务统计-病历数据统计】中增加“门急诊服务敏感性疾病住院率”的统计</w:t>
      </w:r>
    </w:p>
    <w:p>
      <w:pPr>
        <w:pStyle w:val="20"/>
        <w:spacing w:beforeAutospacing="1" w:afterAutospacing="1"/>
      </w:pPr>
      <w:r>
        <w:rPr>
          <w:rFonts w:hint="eastAsia"/>
          <w:b/>
        </w:rPr>
        <w:t>功能描述：</w:t>
      </w:r>
      <w:bookmarkEnd w:id="14"/>
      <w:r>
        <w:rPr>
          <w:color w:val="000000"/>
        </w:rPr>
        <w:t>在【报表总览-基本医疗-业务统计-病历数据统计】中增加一行“门急诊服务敏感性疾病住院率”的统计，分子为指定时间段内门诊转入院的记录中，存在哮喘、慢阻肺、充血性心力衰竭、高血压四种疾病诊断其中之一的人数，分母为指定时间段内门急诊的总病历人数。</w:t>
      </w:r>
    </w:p>
    <w:p>
      <w:pPr>
        <w:rPr>
          <w:rFonts w:asciiTheme="majorHAnsi" w:hAnsiTheme="majorHAnsi" w:eastAsiaTheme="majorEastAsia" w:cstheme="majorBidi"/>
          <w:szCs w:val="22"/>
        </w:rPr>
      </w:pPr>
      <w:r>
        <w:drawing>
          <wp:inline distT="0" distB="0" distL="114300" distR="114300">
            <wp:extent cx="5274310" cy="3769995"/>
            <wp:effectExtent l="0" t="0" r="13970" b="9525"/>
            <wp:docPr id="21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11"/>
                    <pic:cNvPicPr>
                      <a:picLocks noChangeAspect="1"/>
                    </pic:cNvPicPr>
                  </pic:nvPicPr>
                  <pic:blipFill>
                    <a:blip r:embed="rId71"/>
                    <a:stretch>
                      <a:fillRect/>
                    </a:stretch>
                  </pic:blipFill>
                  <pic:spPr>
                    <a:xfrm>
                      <a:off x="0" y="0"/>
                      <a:ext cx="5274310" cy="3769995"/>
                    </a:xfrm>
                    <a:prstGeom prst="rect">
                      <a:avLst/>
                    </a:prstGeom>
                    <a:noFill/>
                    <a:ln>
                      <a:noFill/>
                    </a:ln>
                  </pic:spPr>
                </pic:pic>
              </a:graphicData>
            </a:graphic>
          </wp:inline>
        </w:drawing>
      </w:r>
    </w:p>
    <w:p>
      <w:pPr>
        <w:pStyle w:val="60"/>
        <w:numPr>
          <w:ilvl w:val="1"/>
          <w:numId w:val="14"/>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【基本医疗-药品监管-药品占比报表】费用占比报表新增一列住院期间使用基本药物人数的统计</w:t>
      </w:r>
    </w:p>
    <w:p>
      <w:pPr>
        <w:pStyle w:val="20"/>
        <w:spacing w:beforeAutospacing="1" w:afterAutospacing="1"/>
      </w:pPr>
      <w:r>
        <w:rPr>
          <w:rFonts w:hint="eastAsia"/>
          <w:b/>
        </w:rPr>
        <w:t>功能描述：</w:t>
      </w:r>
      <w:r>
        <w:t>费用占比报表新增一列住院期间使用基本药物人数的统计</w:t>
      </w:r>
    </w:p>
    <w:p>
      <w:r>
        <w:drawing>
          <wp:inline distT="0" distB="0" distL="114300" distR="114300">
            <wp:extent cx="5271770" cy="1501775"/>
            <wp:effectExtent l="0" t="0" r="1270" b="6985"/>
            <wp:docPr id="22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2"/>
                    <pic:cNvPicPr>
                      <a:picLocks noChangeAspect="1"/>
                    </pic:cNvPicPr>
                  </pic:nvPicPr>
                  <pic:blipFill>
                    <a:blip r:embed="rId72"/>
                    <a:stretch>
                      <a:fillRect/>
                    </a:stretch>
                  </pic:blipFill>
                  <pic:spPr>
                    <a:xfrm>
                      <a:off x="0" y="0"/>
                      <a:ext cx="5271770" cy="1501775"/>
                    </a:xfrm>
                    <a:prstGeom prst="rect">
                      <a:avLst/>
                    </a:prstGeom>
                    <a:noFill/>
                    <a:ln>
                      <a:noFill/>
                    </a:ln>
                  </pic:spPr>
                </pic:pic>
              </a:graphicData>
            </a:graphic>
          </wp:inline>
        </w:drawing>
      </w:r>
    </w:p>
    <w:p>
      <w:pPr>
        <w:pStyle w:val="60"/>
        <w:numPr>
          <w:ilvl w:val="1"/>
          <w:numId w:val="14"/>
        </w:numPr>
        <w:snapToGrid w:val="0"/>
        <w:spacing w:before="120" w:after="120"/>
        <w:ind w:firstLineChars="0"/>
        <w:outlineLvl w:val="2"/>
        <w:rPr>
          <w:rFonts w:asciiTheme="majorHAnsi" w:hAnsiTheme="majorHAnsi" w:eastAsiaTheme="majorEastAsia" w:cstheme="majorBidi"/>
          <w:b/>
          <w:szCs w:val="22"/>
        </w:rPr>
      </w:pPr>
      <w:bookmarkStart w:id="15" w:name="OLE_LINK46"/>
      <w:r>
        <w:rPr>
          <w:rFonts w:hint="eastAsia" w:asciiTheme="majorHAnsi" w:hAnsiTheme="majorHAnsi" w:eastAsiaTheme="majorEastAsia" w:cstheme="majorBidi"/>
          <w:b/>
          <w:szCs w:val="22"/>
        </w:rPr>
        <w:t>【住院-护理总览】</w:t>
      </w:r>
      <w:bookmarkStart w:id="16" w:name="OLE_LINK41"/>
      <w:r>
        <w:rPr>
          <w:rFonts w:hint="eastAsia" w:asciiTheme="majorHAnsi" w:hAnsiTheme="majorHAnsi" w:eastAsiaTheme="majorEastAsia" w:cstheme="majorBidi"/>
          <w:b/>
          <w:szCs w:val="22"/>
        </w:rPr>
        <w:t>优化总览已冲销包单据状态</w:t>
      </w:r>
    </w:p>
    <w:bookmarkEnd w:id="16"/>
    <w:p>
      <w:r>
        <w:rPr>
          <w:rFonts w:hint="eastAsia"/>
          <w:b/>
        </w:rPr>
        <w:t>功能描述</w:t>
      </w:r>
      <w:bookmarkEnd w:id="15"/>
      <w:r>
        <w:rPr>
          <w:rFonts w:hint="eastAsia"/>
          <w:b/>
        </w:rPr>
        <w:t>：</w:t>
      </w:r>
      <w:r>
        <w:rPr>
          <w:rFonts w:hint="eastAsia"/>
        </w:rPr>
        <w:t>优化总览已冲销包单据状态</w:t>
      </w:r>
    </w:p>
    <w:p>
      <w:r>
        <w:drawing>
          <wp:inline distT="0" distB="0" distL="114300" distR="114300">
            <wp:extent cx="5277485" cy="1303020"/>
            <wp:effectExtent l="0" t="0" r="10795" b="7620"/>
            <wp:docPr id="22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13"/>
                    <pic:cNvPicPr>
                      <a:picLocks noChangeAspect="1"/>
                    </pic:cNvPicPr>
                  </pic:nvPicPr>
                  <pic:blipFill>
                    <a:blip r:embed="rId73"/>
                    <a:stretch>
                      <a:fillRect/>
                    </a:stretch>
                  </pic:blipFill>
                  <pic:spPr>
                    <a:xfrm>
                      <a:off x="0" y="0"/>
                      <a:ext cx="5277485" cy="1303020"/>
                    </a:xfrm>
                    <a:prstGeom prst="rect">
                      <a:avLst/>
                    </a:prstGeom>
                    <a:noFill/>
                    <a:ln>
                      <a:noFill/>
                    </a:ln>
                  </pic:spPr>
                </pic:pic>
              </a:graphicData>
            </a:graphic>
          </wp:inline>
        </w:drawing>
      </w:r>
    </w:p>
    <w:p>
      <w:pPr>
        <w:pStyle w:val="60"/>
        <w:snapToGrid w:val="0"/>
        <w:spacing w:before="120" w:after="120"/>
        <w:ind w:firstLine="0" w:firstLineChars="0"/>
        <w:outlineLvl w:val="2"/>
        <w:rPr>
          <w:b/>
        </w:rPr>
      </w:pPr>
      <w:r>
        <w:rPr>
          <w:rFonts w:hint="eastAsia" w:asciiTheme="majorHAnsi" w:hAnsiTheme="majorHAnsi" w:eastAsiaTheme="majorEastAsia" w:cstheme="majorBidi"/>
          <w:b/>
          <w:szCs w:val="22"/>
        </w:rPr>
        <w:t>2.6【系统管理-库房设置】</w:t>
      </w:r>
      <w:r>
        <w:rPr>
          <w:rFonts w:hint="eastAsia"/>
          <w:b/>
        </w:rPr>
        <w:t>库房设置中新增窗口设置功能</w:t>
      </w:r>
    </w:p>
    <w:p>
      <w:bookmarkStart w:id="17" w:name="OLE_LINK47"/>
      <w:r>
        <w:rPr>
          <w:rFonts w:hint="eastAsia"/>
          <w:b/>
        </w:rPr>
        <w:t>功能描述：</w:t>
      </w:r>
      <w:bookmarkEnd w:id="17"/>
      <w:bookmarkStart w:id="18" w:name="OLE_LINK48"/>
      <w:r>
        <w:rPr>
          <w:rFonts w:hint="eastAsia"/>
        </w:rPr>
        <w:t>库房设置中新增窗口设置功能</w:t>
      </w:r>
    </w:p>
    <w:bookmarkEnd w:id="18"/>
    <w:p>
      <w:r>
        <w:drawing>
          <wp:inline distT="0" distB="0" distL="114300" distR="114300">
            <wp:extent cx="5274310" cy="2537460"/>
            <wp:effectExtent l="0" t="0" r="13970" b="7620"/>
            <wp:docPr id="22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18"/>
                    <pic:cNvPicPr>
                      <a:picLocks noChangeAspect="1"/>
                    </pic:cNvPicPr>
                  </pic:nvPicPr>
                  <pic:blipFill>
                    <a:blip r:embed="rId74"/>
                    <a:stretch>
                      <a:fillRect/>
                    </a:stretch>
                  </pic:blipFill>
                  <pic:spPr>
                    <a:xfrm>
                      <a:off x="0" y="0"/>
                      <a:ext cx="5274310" cy="2537460"/>
                    </a:xfrm>
                    <a:prstGeom prst="rect">
                      <a:avLst/>
                    </a:prstGeom>
                    <a:noFill/>
                    <a:ln>
                      <a:noFill/>
                    </a:ln>
                  </pic:spPr>
                </pic:pic>
              </a:graphicData>
            </a:graphic>
          </wp:inline>
        </w:drawing>
      </w:r>
    </w:p>
    <w:p>
      <w:pPr>
        <w:pStyle w:val="60"/>
        <w:snapToGrid w:val="0"/>
        <w:spacing w:before="120" w:after="120"/>
        <w:ind w:firstLine="0" w:firstLineChars="0"/>
        <w:outlineLvl w:val="2"/>
        <w:rPr>
          <w:b/>
        </w:rPr>
      </w:pPr>
      <w:r>
        <w:rPr>
          <w:rFonts w:hint="eastAsia"/>
          <w:b/>
        </w:rPr>
        <w:t>2.7【费用管理-门诊收费-仓储管理】门诊收费自动划分发药窗口</w:t>
      </w:r>
    </w:p>
    <w:p>
      <w:pPr>
        <w:spacing w:beforeAutospacing="1" w:afterAutospacing="1"/>
      </w:pPr>
      <w:r>
        <w:rPr>
          <w:rFonts w:hint="eastAsia"/>
          <w:b/>
        </w:rPr>
        <w:t>功能描述：</w:t>
      </w:r>
      <w:r>
        <w:t>库房药房设置增加窗口数量设置项</w:t>
      </w:r>
      <w:r>
        <w:rPr>
          <w:rFonts w:hint="eastAsia"/>
        </w:rPr>
        <w:t>，</w:t>
      </w:r>
      <w:r>
        <w:t>设置药房的窗口在线情况，一个药房最多可以设置5个窗口</w:t>
      </w:r>
      <w:r>
        <w:rPr>
          <w:rFonts w:hint="eastAsia"/>
        </w:rPr>
        <w:t>；</w:t>
      </w:r>
      <w:r>
        <w:t>药房未设置窗口时默认没有窗口，第一次勾选是否在线时，新增对应窗口并设置为在线，以后再次勾选就只改变是否在线的状态</w:t>
      </w:r>
    </w:p>
    <w:p>
      <w:pPr>
        <w:spacing w:beforeAutospacing="1" w:afterAutospacing="1"/>
      </w:pPr>
      <w:r>
        <w:drawing>
          <wp:inline distT="0" distB="0" distL="114300" distR="114300">
            <wp:extent cx="5276850" cy="2357755"/>
            <wp:effectExtent l="0" t="0" r="11430" b="4445"/>
            <wp:docPr id="22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19"/>
                    <pic:cNvPicPr>
                      <a:picLocks noChangeAspect="1"/>
                    </pic:cNvPicPr>
                  </pic:nvPicPr>
                  <pic:blipFill>
                    <a:blip r:embed="rId75"/>
                    <a:stretch>
                      <a:fillRect/>
                    </a:stretch>
                  </pic:blipFill>
                  <pic:spPr>
                    <a:xfrm>
                      <a:off x="0" y="0"/>
                      <a:ext cx="5276850" cy="2357755"/>
                    </a:xfrm>
                    <a:prstGeom prst="rect">
                      <a:avLst/>
                    </a:prstGeom>
                    <a:noFill/>
                    <a:ln>
                      <a:noFill/>
                    </a:ln>
                  </pic:spPr>
                </pic:pic>
              </a:graphicData>
            </a:graphic>
          </wp:inline>
        </w:drawing>
      </w:r>
    </w:p>
    <w:p/>
    <w:p>
      <w:pPr>
        <w:pStyle w:val="2"/>
        <w:spacing w:line="360" w:lineRule="auto"/>
      </w:pPr>
      <w:r>
        <w:rPr>
          <w:rFonts w:hint="eastAsia"/>
        </w:rPr>
        <w:t xml:space="preserve">PHIS </w:t>
      </w:r>
      <w:r>
        <w:t>3</w:t>
      </w:r>
      <w:r>
        <w:rPr>
          <w:rFonts w:hint="eastAsia"/>
        </w:rPr>
        <w:t>.</w:t>
      </w:r>
      <w:r>
        <w:t>1</w:t>
      </w:r>
      <w:r>
        <w:rPr>
          <w:rFonts w:hint="eastAsia"/>
        </w:rPr>
        <w:t>.</w:t>
      </w:r>
      <w:r>
        <w:t>80</w:t>
      </w:r>
      <w:r>
        <w:rPr>
          <w:rFonts w:hint="eastAsia"/>
        </w:rPr>
        <w:t>版本更新说明</w:t>
      </w:r>
    </w:p>
    <w:p>
      <w:r>
        <w:rPr>
          <w:rFonts w:hint="eastAsia"/>
        </w:rPr>
        <w:t>发布时间：202</w:t>
      </w:r>
      <w:r>
        <w:t>5</w:t>
      </w:r>
      <w:r>
        <w:rPr>
          <w:rFonts w:hint="eastAsia"/>
        </w:rPr>
        <w:t>.</w:t>
      </w:r>
      <w:r>
        <w:t>3</w:t>
      </w:r>
      <w:r>
        <w:rPr>
          <w:rFonts w:hint="eastAsia"/>
        </w:rPr>
        <w:t>.</w:t>
      </w:r>
      <w:r>
        <w:t>12</w:t>
      </w:r>
    </w:p>
    <w:p/>
    <w:p>
      <w:pPr>
        <w:pStyle w:val="3"/>
        <w:numPr>
          <w:ilvl w:val="0"/>
          <w:numId w:val="15"/>
        </w:numPr>
      </w:pPr>
      <w:r>
        <w:rPr>
          <w:rFonts w:hint="eastAsia"/>
        </w:rPr>
        <w:t>基层系统功能更新</w:t>
      </w:r>
      <w:r>
        <w:rPr>
          <w:rFonts w:hint="eastAsia"/>
          <w:szCs w:val="22"/>
        </w:rPr>
        <w:t>（新版）</w:t>
      </w:r>
    </w:p>
    <w:p>
      <w:pPr>
        <w:pStyle w:val="60"/>
        <w:numPr>
          <w:ilvl w:val="0"/>
          <w:numId w:val="1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w:t>
      </w:r>
      <w:bookmarkStart w:id="19" w:name="OLE_LINK37"/>
      <w:r>
        <w:rPr>
          <w:rFonts w:hint="eastAsia" w:asciiTheme="majorHAnsi" w:hAnsiTheme="majorHAnsi" w:eastAsiaTheme="majorEastAsia" w:cstheme="majorBidi"/>
          <w:b/>
          <w:szCs w:val="22"/>
        </w:rPr>
        <w:t>【医生工作站</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【门诊管理-门诊日志】新增下载适配H</w:t>
      </w:r>
      <w:r>
        <w:rPr>
          <w:rFonts w:asciiTheme="majorHAnsi" w:hAnsiTheme="majorHAnsi" w:eastAsiaTheme="majorEastAsia" w:cstheme="majorBidi"/>
          <w:b/>
          <w:szCs w:val="22"/>
        </w:rPr>
        <w:t>QMS</w:t>
      </w:r>
      <w:r>
        <w:rPr>
          <w:rFonts w:hint="eastAsia" w:asciiTheme="majorHAnsi" w:hAnsiTheme="majorHAnsi" w:eastAsiaTheme="majorEastAsia" w:cstheme="majorBidi"/>
          <w:b/>
          <w:szCs w:val="22"/>
        </w:rPr>
        <w:t>系统的门急诊病历文件</w:t>
      </w:r>
    </w:p>
    <w:p>
      <w:pPr>
        <w:pStyle w:val="20"/>
        <w:spacing w:beforeAutospacing="1" w:afterAutospacing="1"/>
      </w:pPr>
      <w:r>
        <w:rPr>
          <w:rFonts w:hint="eastAsia"/>
          <w:b/>
        </w:rPr>
        <w:t>功能描述：</w:t>
      </w:r>
      <w:r>
        <w:rPr>
          <w:rFonts w:hint="eastAsia"/>
        </w:rPr>
        <w:t>在门诊日志界面新增“下载本院H</w:t>
      </w:r>
      <w:r>
        <w:t>QMS</w:t>
      </w:r>
      <w:r>
        <w:rPr>
          <w:rFonts w:hint="eastAsia"/>
        </w:rPr>
        <w:t>”按钮，点击后需要选择到需要导出的具体月份，点击“下载”将门诊病历Excel文件下载到本地，后续按要求上传到H</w:t>
      </w:r>
      <w:r>
        <w:t>QMS</w:t>
      </w:r>
      <w:r>
        <w:rPr>
          <w:rFonts w:hint="eastAsia"/>
        </w:rPr>
        <w:t>系统。</w:t>
      </w:r>
    </w:p>
    <w:p>
      <w:pPr>
        <w:pStyle w:val="20"/>
        <w:spacing w:beforeAutospacing="1" w:afterAutospacing="1"/>
        <w:rPr>
          <w:rFonts w:asciiTheme="majorHAnsi" w:hAnsiTheme="majorHAnsi" w:eastAsiaTheme="majorEastAsia" w:cstheme="majorBidi"/>
          <w:b/>
          <w:szCs w:val="22"/>
        </w:rPr>
      </w:pPr>
      <w:r>
        <w:drawing>
          <wp:inline distT="0" distB="0" distL="0" distR="0">
            <wp:extent cx="5278120" cy="1309370"/>
            <wp:effectExtent l="0" t="0" r="0" b="0"/>
            <wp:docPr id="201"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201"/>
                    <pic:cNvPicPr>
                      <a:picLocks noChangeAspect="1"/>
                    </pic:cNvPicPr>
                  </pic:nvPicPr>
                  <pic:blipFill>
                    <a:blip r:embed="rId65"/>
                    <a:stretch>
                      <a:fillRect/>
                    </a:stretch>
                  </pic:blipFill>
                  <pic:spPr>
                    <a:xfrm>
                      <a:off x="0" y="0"/>
                      <a:ext cx="5278120" cy="1309370"/>
                    </a:xfrm>
                    <a:prstGeom prst="rect">
                      <a:avLst/>
                    </a:prstGeom>
                  </pic:spPr>
                </pic:pic>
              </a:graphicData>
            </a:graphic>
          </wp:inline>
        </w:drawing>
      </w:r>
    </w:p>
    <w:bookmarkEnd w:id="19"/>
    <w:p>
      <w:pPr>
        <w:pStyle w:val="60"/>
        <w:numPr>
          <w:ilvl w:val="0"/>
          <w:numId w:val="1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【医生工作站</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新增住院医生相关业务</w:t>
      </w:r>
    </w:p>
    <w:p>
      <w:pPr>
        <w:pStyle w:val="20"/>
        <w:spacing w:beforeAutospacing="1" w:afterAutospacing="1"/>
      </w:pPr>
      <w:r>
        <w:rPr>
          <w:rFonts w:hint="eastAsia"/>
          <w:b/>
        </w:rPr>
        <w:t>功能描述：</w:t>
      </w:r>
      <w:r>
        <w:rPr>
          <w:rFonts w:hint="eastAsia"/>
        </w:rPr>
        <w:t>实现新版住院医生相关业务，包含：开立医嘱、执行医嘱、病案首页等相关业务。</w:t>
      </w:r>
    </w:p>
    <w:p>
      <w:pPr>
        <w:pStyle w:val="60"/>
        <w:numPr>
          <w:ilvl w:val="0"/>
          <w:numId w:val="16"/>
        </w:numPr>
        <w:spacing w:before="120" w:after="120"/>
        <w:ind w:firstLineChars="0"/>
        <w:outlineLvl w:val="2"/>
        <w:rPr>
          <w:rFonts w:asciiTheme="majorHAnsi" w:hAnsiTheme="majorHAnsi" w:eastAsiaTheme="majorEastAsia" w:cstheme="majorBidi"/>
          <w:b/>
          <w:szCs w:val="22"/>
        </w:rPr>
      </w:pPr>
      <w:bookmarkStart w:id="20" w:name="OLE_LINK8"/>
      <w:r>
        <w:rPr>
          <w:rFonts w:hint="eastAsia" w:asciiTheme="majorHAnsi" w:hAnsiTheme="majorHAnsi" w:eastAsiaTheme="majorEastAsia" w:cstheme="majorBidi"/>
          <w:b/>
          <w:szCs w:val="22"/>
        </w:rPr>
        <w:t>【</w:t>
      </w:r>
      <w:bookmarkStart w:id="21" w:name="OLE_LINK9"/>
      <w:r>
        <w:rPr>
          <w:rFonts w:hint="eastAsia" w:asciiTheme="majorHAnsi" w:hAnsiTheme="majorHAnsi" w:eastAsiaTheme="majorEastAsia" w:cstheme="majorBidi"/>
          <w:b/>
          <w:szCs w:val="22"/>
        </w:rPr>
        <w:t>医生工作站-</w:t>
      </w:r>
      <w:bookmarkEnd w:id="21"/>
      <w:r>
        <w:rPr>
          <w:rFonts w:hint="eastAsia" w:asciiTheme="majorHAnsi" w:hAnsiTheme="majorHAnsi" w:eastAsiaTheme="majorEastAsia" w:cstheme="majorBidi"/>
          <w:b/>
          <w:szCs w:val="22"/>
        </w:rPr>
        <w:t>查询统计</w:t>
      </w:r>
      <w:r>
        <w:rPr>
          <w:rFonts w:asciiTheme="majorHAnsi" w:hAnsiTheme="majorHAnsi" w:eastAsiaTheme="majorEastAsia" w:cstheme="majorBidi"/>
          <w:b/>
          <w:szCs w:val="22"/>
        </w:rPr>
        <w:t>】</w:t>
      </w:r>
      <w:bookmarkEnd w:id="20"/>
      <w:r>
        <w:rPr>
          <w:rFonts w:hint="eastAsia" w:asciiTheme="majorHAnsi" w:hAnsiTheme="majorHAnsi" w:eastAsiaTheme="majorEastAsia" w:cstheme="majorBidi"/>
          <w:b/>
          <w:szCs w:val="22"/>
        </w:rPr>
        <w:t>增加患者查询</w:t>
      </w:r>
    </w:p>
    <w:p>
      <w:pPr>
        <w:pStyle w:val="20"/>
        <w:spacing w:beforeAutospacing="1" w:afterAutospacing="1"/>
      </w:pPr>
      <w:r>
        <w:rPr>
          <w:rFonts w:hint="eastAsia"/>
          <w:b/>
        </w:rPr>
        <w:t>功能描述：</w:t>
      </w:r>
      <w:r>
        <w:t>在</w:t>
      </w:r>
      <w:r>
        <w:rPr>
          <w:rFonts w:hint="eastAsia"/>
        </w:rPr>
        <w:t>查询统计下新增患者查询菜单，可以按照姓名、身份证号、联系电话、诊断等查询。</w:t>
      </w:r>
    </w:p>
    <w:p>
      <w:pPr>
        <w:pStyle w:val="20"/>
        <w:spacing w:beforeAutospacing="1" w:afterAutospacing="1"/>
      </w:pPr>
      <w:r>
        <w:drawing>
          <wp:inline distT="0" distB="0" distL="114300" distR="114300">
            <wp:extent cx="5272405" cy="1898015"/>
            <wp:effectExtent l="0" t="0" r="635" b="6985"/>
            <wp:docPr id="1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
                    <pic:cNvPicPr>
                      <a:picLocks noChangeAspect="1"/>
                    </pic:cNvPicPr>
                  </pic:nvPicPr>
                  <pic:blipFill>
                    <a:blip r:embed="rId76"/>
                    <a:stretch>
                      <a:fillRect/>
                    </a:stretch>
                  </pic:blipFill>
                  <pic:spPr>
                    <a:xfrm>
                      <a:off x="0" y="0"/>
                      <a:ext cx="5272405" cy="1898015"/>
                    </a:xfrm>
                    <a:prstGeom prst="rect">
                      <a:avLst/>
                    </a:prstGeom>
                    <a:noFill/>
                    <a:ln>
                      <a:noFill/>
                    </a:ln>
                  </pic:spPr>
                </pic:pic>
              </a:graphicData>
            </a:graphic>
          </wp:inline>
        </w:drawing>
      </w:r>
    </w:p>
    <w:p>
      <w:pPr>
        <w:pStyle w:val="60"/>
        <w:numPr>
          <w:ilvl w:val="0"/>
          <w:numId w:val="16"/>
        </w:numPr>
        <w:spacing w:before="120" w:after="120"/>
        <w:ind w:firstLineChars="0"/>
        <w:outlineLvl w:val="2"/>
        <w:rPr>
          <w:rFonts w:asciiTheme="majorHAnsi" w:hAnsiTheme="majorHAnsi" w:eastAsiaTheme="majorEastAsia" w:cstheme="majorBidi"/>
          <w:b/>
          <w:szCs w:val="22"/>
        </w:rPr>
      </w:pPr>
      <w:bookmarkStart w:id="22" w:name="OLE_LINK6"/>
      <w:r>
        <w:rPr>
          <w:rFonts w:hint="eastAsia" w:asciiTheme="majorHAnsi" w:hAnsiTheme="majorHAnsi" w:eastAsiaTheme="majorEastAsia" w:cstheme="majorBidi"/>
          <w:b/>
          <w:szCs w:val="22"/>
        </w:rPr>
        <w:t>【医生工作站-医防协同-双向转诊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新增新版门诊医防协同</w:t>
      </w:r>
    </w:p>
    <w:p>
      <w:pPr>
        <w:pStyle w:val="20"/>
        <w:spacing w:beforeAutospacing="1" w:afterAutospacing="1"/>
      </w:pPr>
      <w:r>
        <w:rPr>
          <w:rFonts w:hint="eastAsia"/>
          <w:b/>
        </w:rPr>
        <w:t>功能描述：</w:t>
      </w:r>
      <w:r>
        <w:t>在</w:t>
      </w:r>
      <w:r>
        <w:rPr>
          <w:rFonts w:hint="eastAsia"/>
        </w:rPr>
        <w:t>医防协同双向转诊下，新增老版双向转诊功能界面</w:t>
      </w:r>
    </w:p>
    <w:p>
      <w:pPr>
        <w:pStyle w:val="20"/>
        <w:spacing w:beforeAutospacing="1" w:afterAutospacing="1"/>
      </w:pPr>
      <w:r>
        <w:drawing>
          <wp:inline distT="0" distB="0" distL="114300" distR="114300">
            <wp:extent cx="5277485" cy="1684020"/>
            <wp:effectExtent l="0" t="0" r="10795" b="7620"/>
            <wp:docPr id="18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3"/>
                    <pic:cNvPicPr>
                      <a:picLocks noChangeAspect="1"/>
                    </pic:cNvPicPr>
                  </pic:nvPicPr>
                  <pic:blipFill>
                    <a:blip r:embed="rId77"/>
                    <a:stretch>
                      <a:fillRect/>
                    </a:stretch>
                  </pic:blipFill>
                  <pic:spPr>
                    <a:xfrm>
                      <a:off x="0" y="0"/>
                      <a:ext cx="5277485" cy="1684020"/>
                    </a:xfrm>
                    <a:prstGeom prst="rect">
                      <a:avLst/>
                    </a:prstGeom>
                    <a:noFill/>
                    <a:ln>
                      <a:noFill/>
                    </a:ln>
                  </pic:spPr>
                </pic:pic>
              </a:graphicData>
            </a:graphic>
          </wp:inline>
        </w:drawing>
      </w:r>
    </w:p>
    <w:p>
      <w:pPr>
        <w:pStyle w:val="60"/>
        <w:numPr>
          <w:ilvl w:val="0"/>
          <w:numId w:val="1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【医生工作站-门诊就诊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门诊就诊辅助应用界面实现转诊功能</w:t>
      </w:r>
    </w:p>
    <w:p>
      <w:pPr>
        <w:pStyle w:val="20"/>
        <w:spacing w:beforeAutospacing="1" w:afterAutospacing="1"/>
      </w:pPr>
      <w:r>
        <w:rPr>
          <w:rFonts w:hint="eastAsia"/>
          <w:b/>
        </w:rPr>
        <w:t>功能描述：</w:t>
      </w:r>
      <w:r>
        <w:t>在</w:t>
      </w:r>
      <w:r>
        <w:rPr>
          <w:rFonts w:hint="eastAsia"/>
        </w:rPr>
        <w:t>门诊接诊辅助应用界面实现转诊功能。</w:t>
      </w:r>
    </w:p>
    <w:p>
      <w:pPr>
        <w:pStyle w:val="20"/>
        <w:spacing w:beforeAutospacing="1" w:afterAutospacing="1"/>
      </w:pPr>
      <w:r>
        <w:drawing>
          <wp:inline distT="0" distB="0" distL="114300" distR="114300">
            <wp:extent cx="5273040" cy="2108200"/>
            <wp:effectExtent l="0" t="0" r="0" b="10160"/>
            <wp:docPr id="18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4"/>
                    <pic:cNvPicPr>
                      <a:picLocks noChangeAspect="1"/>
                    </pic:cNvPicPr>
                  </pic:nvPicPr>
                  <pic:blipFill>
                    <a:blip r:embed="rId78"/>
                    <a:stretch>
                      <a:fillRect/>
                    </a:stretch>
                  </pic:blipFill>
                  <pic:spPr>
                    <a:xfrm>
                      <a:off x="0" y="0"/>
                      <a:ext cx="5273040" cy="2108200"/>
                    </a:xfrm>
                    <a:prstGeom prst="rect">
                      <a:avLst/>
                    </a:prstGeom>
                    <a:noFill/>
                    <a:ln>
                      <a:noFill/>
                    </a:ln>
                  </pic:spPr>
                </pic:pic>
              </a:graphicData>
            </a:graphic>
          </wp:inline>
        </w:drawing>
      </w:r>
    </w:p>
    <w:p>
      <w:pPr>
        <w:pStyle w:val="60"/>
        <w:numPr>
          <w:ilvl w:val="0"/>
          <w:numId w:val="16"/>
        </w:numPr>
        <w:spacing w:before="120" w:after="120"/>
        <w:ind w:firstLineChars="0"/>
        <w:outlineLvl w:val="2"/>
        <w:rPr>
          <w:rFonts w:asciiTheme="majorHAnsi" w:hAnsiTheme="majorHAnsi" w:eastAsiaTheme="majorEastAsia" w:cstheme="majorBidi"/>
          <w:b/>
          <w:szCs w:val="22"/>
        </w:rPr>
      </w:pPr>
      <w:bookmarkStart w:id="23" w:name="OLE_LINK10"/>
      <w:r>
        <w:rPr>
          <w:rFonts w:hint="eastAsia" w:asciiTheme="majorHAnsi" w:hAnsiTheme="majorHAnsi" w:eastAsiaTheme="majorEastAsia" w:cstheme="majorBidi"/>
          <w:b/>
          <w:szCs w:val="22"/>
        </w:rPr>
        <w:t>【医生工作站-门诊就诊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新增复用诊疗处方</w:t>
      </w:r>
    </w:p>
    <w:p>
      <w:pPr>
        <w:pStyle w:val="20"/>
        <w:spacing w:beforeAutospacing="1" w:afterAutospacing="1"/>
      </w:pPr>
      <w:r>
        <w:rPr>
          <w:rFonts w:hint="eastAsia"/>
          <w:b/>
        </w:rPr>
        <w:t>功能描述：</w:t>
      </w:r>
      <w:r>
        <w:t>在</w:t>
      </w:r>
      <w:r>
        <w:rPr>
          <w:rFonts w:hint="eastAsia"/>
        </w:rPr>
        <w:t>门诊接诊的历史就诊界面新增复用诊疗处方功能。</w:t>
      </w:r>
    </w:p>
    <w:bookmarkEnd w:id="23"/>
    <w:p>
      <w:pPr>
        <w:pStyle w:val="20"/>
        <w:spacing w:beforeAutospacing="1" w:afterAutospacing="1"/>
      </w:pPr>
      <w:r>
        <w:drawing>
          <wp:inline distT="0" distB="0" distL="114300" distR="114300">
            <wp:extent cx="5275580" cy="2641600"/>
            <wp:effectExtent l="0" t="0" r="12700" b="10160"/>
            <wp:docPr id="18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5"/>
                    <pic:cNvPicPr>
                      <a:picLocks noChangeAspect="1"/>
                    </pic:cNvPicPr>
                  </pic:nvPicPr>
                  <pic:blipFill>
                    <a:blip r:embed="rId79"/>
                    <a:stretch>
                      <a:fillRect/>
                    </a:stretch>
                  </pic:blipFill>
                  <pic:spPr>
                    <a:xfrm>
                      <a:off x="0" y="0"/>
                      <a:ext cx="5275580" cy="2641600"/>
                    </a:xfrm>
                    <a:prstGeom prst="rect">
                      <a:avLst/>
                    </a:prstGeom>
                    <a:noFill/>
                    <a:ln>
                      <a:noFill/>
                    </a:ln>
                  </pic:spPr>
                </pic:pic>
              </a:graphicData>
            </a:graphic>
          </wp:inline>
        </w:drawing>
      </w:r>
    </w:p>
    <w:p>
      <w:pPr>
        <w:pStyle w:val="60"/>
        <w:numPr>
          <w:ilvl w:val="0"/>
          <w:numId w:val="1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【医生工作站-门诊接诊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接入deepseek医生助手</w:t>
      </w:r>
    </w:p>
    <w:p>
      <w:pPr>
        <w:pStyle w:val="20"/>
        <w:spacing w:beforeAutospacing="1" w:afterAutospacing="1"/>
      </w:pPr>
      <w:r>
        <w:rPr>
          <w:rFonts w:hint="eastAsia"/>
          <w:b/>
        </w:rPr>
        <w:t>功能描述：</w:t>
      </w:r>
      <w:r>
        <w:t>在</w:t>
      </w:r>
      <w:r>
        <w:rPr>
          <w:rFonts w:hint="eastAsia"/>
        </w:rPr>
        <w:t>门诊接诊界面下增加deepseek医生助手，包含：预诊画像、辅助诊疗、辅助治理、病历质控、病历补全等功能，需要申请审批后才能开启此功能。</w:t>
      </w:r>
    </w:p>
    <w:p>
      <w:pPr>
        <w:pStyle w:val="20"/>
        <w:spacing w:beforeAutospacing="1" w:afterAutospacing="1"/>
      </w:pPr>
      <w:r>
        <w:drawing>
          <wp:inline distT="0" distB="0" distL="114300" distR="114300">
            <wp:extent cx="5273040" cy="2155190"/>
            <wp:effectExtent l="0" t="0" r="0" b="8890"/>
            <wp:docPr id="19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6"/>
                    <pic:cNvPicPr>
                      <a:picLocks noChangeAspect="1"/>
                    </pic:cNvPicPr>
                  </pic:nvPicPr>
                  <pic:blipFill>
                    <a:blip r:embed="rId80"/>
                    <a:stretch>
                      <a:fillRect/>
                    </a:stretch>
                  </pic:blipFill>
                  <pic:spPr>
                    <a:xfrm>
                      <a:off x="0" y="0"/>
                      <a:ext cx="5273040" cy="2155190"/>
                    </a:xfrm>
                    <a:prstGeom prst="rect">
                      <a:avLst/>
                    </a:prstGeom>
                    <a:noFill/>
                    <a:ln>
                      <a:noFill/>
                    </a:ln>
                  </pic:spPr>
                </pic:pic>
              </a:graphicData>
            </a:graphic>
          </wp:inline>
        </w:drawing>
      </w:r>
    </w:p>
    <w:p>
      <w:pPr>
        <w:pStyle w:val="60"/>
        <w:numPr>
          <w:ilvl w:val="0"/>
          <w:numId w:val="1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【医生工作站-住院管理-病案首页</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实现新版病案首页功能</w:t>
      </w:r>
    </w:p>
    <w:p>
      <w:pPr>
        <w:pStyle w:val="20"/>
        <w:spacing w:beforeAutospacing="1" w:afterAutospacing="1"/>
      </w:pPr>
      <w:r>
        <w:rPr>
          <w:rFonts w:hint="eastAsia"/>
          <w:b/>
        </w:rPr>
        <w:t>功能描述：</w:t>
      </w:r>
      <w:r>
        <w:t>在</w:t>
      </w:r>
      <w:r>
        <w:rPr>
          <w:rFonts w:hint="eastAsia"/>
        </w:rPr>
        <w:t>住院管理病案首页处迁移老版本病案首页相关功能。</w:t>
      </w:r>
    </w:p>
    <w:p>
      <w:pPr>
        <w:pStyle w:val="20"/>
        <w:spacing w:beforeAutospacing="1" w:afterAutospacing="1"/>
      </w:pPr>
      <w:r>
        <w:drawing>
          <wp:inline distT="0" distB="0" distL="114300" distR="114300">
            <wp:extent cx="5268595" cy="1756410"/>
            <wp:effectExtent l="0" t="0" r="4445" b="11430"/>
            <wp:docPr id="19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7"/>
                    <pic:cNvPicPr>
                      <a:picLocks noChangeAspect="1"/>
                    </pic:cNvPicPr>
                  </pic:nvPicPr>
                  <pic:blipFill>
                    <a:blip r:embed="rId81"/>
                    <a:stretch>
                      <a:fillRect/>
                    </a:stretch>
                  </pic:blipFill>
                  <pic:spPr>
                    <a:xfrm>
                      <a:off x="0" y="0"/>
                      <a:ext cx="5268595" cy="1756410"/>
                    </a:xfrm>
                    <a:prstGeom prst="rect">
                      <a:avLst/>
                    </a:prstGeom>
                    <a:noFill/>
                    <a:ln>
                      <a:noFill/>
                    </a:ln>
                  </pic:spPr>
                </pic:pic>
              </a:graphicData>
            </a:graphic>
          </wp:inline>
        </w:drawing>
      </w:r>
    </w:p>
    <w:p>
      <w:pPr>
        <w:pStyle w:val="60"/>
        <w:numPr>
          <w:ilvl w:val="0"/>
          <w:numId w:val="1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【医生工作站-门诊就诊</w:t>
      </w:r>
      <w:r>
        <w:rPr>
          <w:rFonts w:asciiTheme="majorHAnsi" w:hAnsiTheme="majorHAnsi" w:eastAsiaTheme="majorEastAsia" w:cstheme="majorBidi"/>
          <w:b/>
          <w:szCs w:val="22"/>
        </w:rPr>
        <w:t>】</w:t>
      </w:r>
      <w:bookmarkStart w:id="24" w:name="OLE_LINK26"/>
      <w:r>
        <w:rPr>
          <w:rFonts w:hint="eastAsia" w:asciiTheme="majorHAnsi" w:hAnsiTheme="majorHAnsi" w:eastAsiaTheme="majorEastAsia" w:cstheme="majorBidi"/>
          <w:b/>
          <w:szCs w:val="22"/>
        </w:rPr>
        <w:t>支持门诊、住院调用新老版本的健康档案浏览器</w:t>
      </w:r>
    </w:p>
    <w:bookmarkEnd w:id="24"/>
    <w:p>
      <w:pPr>
        <w:pStyle w:val="20"/>
        <w:spacing w:beforeAutospacing="1" w:afterAutospacing="1"/>
      </w:pPr>
      <w:r>
        <w:rPr>
          <w:rFonts w:hint="eastAsia"/>
          <w:b/>
        </w:rPr>
        <w:t>功能描述：</w:t>
      </w:r>
      <w:r>
        <w:rPr>
          <w:rFonts w:hint="eastAsia"/>
        </w:rPr>
        <w:t>增加两个县级参数，健康档案浏览器新版接口地址，是否启用健康档案浏览器新版，如开启调用新版，不开启调用旧版健康档案浏览器。</w:t>
      </w:r>
    </w:p>
    <w:p>
      <w:pPr>
        <w:pStyle w:val="20"/>
        <w:spacing w:beforeAutospacing="1" w:afterAutospacing="1"/>
      </w:pPr>
      <w:r>
        <w:drawing>
          <wp:inline distT="0" distB="0" distL="114300" distR="114300">
            <wp:extent cx="5278120" cy="2466340"/>
            <wp:effectExtent l="0" t="0" r="10160" b="2540"/>
            <wp:docPr id="20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9"/>
                    <pic:cNvPicPr>
                      <a:picLocks noChangeAspect="1"/>
                    </pic:cNvPicPr>
                  </pic:nvPicPr>
                  <pic:blipFill>
                    <a:blip r:embed="rId82"/>
                    <a:stretch>
                      <a:fillRect/>
                    </a:stretch>
                  </pic:blipFill>
                  <pic:spPr>
                    <a:xfrm>
                      <a:off x="0" y="0"/>
                      <a:ext cx="5278120" cy="2466340"/>
                    </a:xfrm>
                    <a:prstGeom prst="rect">
                      <a:avLst/>
                    </a:prstGeom>
                    <a:noFill/>
                    <a:ln>
                      <a:noFill/>
                    </a:ln>
                  </pic:spPr>
                </pic:pic>
              </a:graphicData>
            </a:graphic>
          </wp:inline>
        </w:drawing>
      </w:r>
    </w:p>
    <w:bookmarkEnd w:id="22"/>
    <w:p>
      <w:pPr>
        <w:pStyle w:val="20"/>
        <w:spacing w:beforeAutospacing="1" w:afterAutospacing="1"/>
      </w:pPr>
      <w:bookmarkStart w:id="25" w:name="OLE_LINK11"/>
      <w:r>
        <w:drawing>
          <wp:inline distT="0" distB="0" distL="114300" distR="114300">
            <wp:extent cx="5276215" cy="2273935"/>
            <wp:effectExtent l="0" t="0" r="12065" b="12065"/>
            <wp:docPr id="20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1"/>
                    <pic:cNvPicPr>
                      <a:picLocks noChangeAspect="1"/>
                    </pic:cNvPicPr>
                  </pic:nvPicPr>
                  <pic:blipFill>
                    <a:blip r:embed="rId83"/>
                    <a:stretch>
                      <a:fillRect/>
                    </a:stretch>
                  </pic:blipFill>
                  <pic:spPr>
                    <a:xfrm>
                      <a:off x="0" y="0"/>
                      <a:ext cx="5276215" cy="2273935"/>
                    </a:xfrm>
                    <a:prstGeom prst="rect">
                      <a:avLst/>
                    </a:prstGeom>
                    <a:noFill/>
                    <a:ln>
                      <a:noFill/>
                    </a:ln>
                  </pic:spPr>
                </pic:pic>
              </a:graphicData>
            </a:graphic>
          </wp:inline>
        </w:drawing>
      </w:r>
    </w:p>
    <w:p>
      <w:pPr>
        <w:pStyle w:val="60"/>
        <w:numPr>
          <w:ilvl w:val="0"/>
          <w:numId w:val="1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【护士工作站-住院管理-医嘱审查</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优化大审查按周查询</w:t>
      </w:r>
    </w:p>
    <w:bookmarkEnd w:id="25"/>
    <w:p>
      <w:pPr>
        <w:pStyle w:val="20"/>
        <w:spacing w:beforeAutospacing="1" w:afterAutospacing="1"/>
      </w:pPr>
      <w:bookmarkStart w:id="26" w:name="OLE_LINK12"/>
      <w:r>
        <w:rPr>
          <w:rFonts w:hint="eastAsia"/>
          <w:b/>
        </w:rPr>
        <w:t>功能描述：</w:t>
      </w:r>
      <w:bookmarkEnd w:id="26"/>
      <w:r>
        <w:rPr>
          <w:rFonts w:hint="eastAsia"/>
        </w:rPr>
        <w:t>（1）</w:t>
      </w:r>
      <w:r>
        <w:t>在</w:t>
      </w:r>
      <w:r>
        <w:rPr>
          <w:rFonts w:hint="eastAsia"/>
        </w:rPr>
        <w:t>医嘱审查界面下，</w:t>
      </w:r>
      <w:r>
        <w:t>选择大审查状态为未大审查时，则筛选当前周内未大审查的数据，反之，当选择为已大审查时，则筛选当前周内已经进行过大审查的数据</w:t>
      </w:r>
      <w:r>
        <w:rPr>
          <w:rFonts w:hint="eastAsia"/>
        </w:rPr>
        <w:t>；（2）</w:t>
      </w:r>
      <w:r>
        <w:t>当选择了大审查时间时，则筛选该时间区间内已经进行过大审查的数据</w:t>
      </w:r>
      <w:r>
        <w:rPr>
          <w:rFonts w:hint="eastAsia"/>
        </w:rPr>
        <w:t>；（3）</w:t>
      </w:r>
      <w:r>
        <w:t>增加查看历史大审查界面</w:t>
      </w:r>
      <w:r>
        <w:rPr>
          <w:rFonts w:hint="eastAsia"/>
        </w:rPr>
        <w:t>。</w:t>
      </w:r>
    </w:p>
    <w:p>
      <w:pPr>
        <w:pStyle w:val="20"/>
        <w:spacing w:beforeAutospacing="1" w:afterAutospacing="1"/>
      </w:pPr>
      <w:r>
        <w:drawing>
          <wp:inline distT="0" distB="0" distL="114300" distR="114300">
            <wp:extent cx="5272405" cy="1860550"/>
            <wp:effectExtent l="0" t="0" r="635" b="13970"/>
            <wp:docPr id="18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2"/>
                    <pic:cNvPicPr>
                      <a:picLocks noChangeAspect="1"/>
                    </pic:cNvPicPr>
                  </pic:nvPicPr>
                  <pic:blipFill>
                    <a:blip r:embed="rId84"/>
                    <a:stretch>
                      <a:fillRect/>
                    </a:stretch>
                  </pic:blipFill>
                  <pic:spPr>
                    <a:xfrm>
                      <a:off x="0" y="0"/>
                      <a:ext cx="5272405" cy="1860550"/>
                    </a:xfrm>
                    <a:prstGeom prst="rect">
                      <a:avLst/>
                    </a:prstGeom>
                    <a:noFill/>
                    <a:ln>
                      <a:noFill/>
                    </a:ln>
                  </pic:spPr>
                </pic:pic>
              </a:graphicData>
            </a:graphic>
          </wp:inline>
        </w:drawing>
      </w:r>
      <w:bookmarkStart w:id="27" w:name="OLE_LINK14"/>
    </w:p>
    <w:p>
      <w:pPr>
        <w:pStyle w:val="60"/>
        <w:numPr>
          <w:ilvl w:val="0"/>
          <w:numId w:val="1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【护士工作站-住院执行-批量护理</w:t>
      </w:r>
      <w:r>
        <w:rPr>
          <w:rFonts w:asciiTheme="majorHAnsi" w:hAnsiTheme="majorHAnsi" w:eastAsiaTheme="majorEastAsia" w:cstheme="majorBidi"/>
          <w:b/>
          <w:szCs w:val="22"/>
        </w:rPr>
        <w:t>】</w:t>
      </w:r>
      <w:bookmarkStart w:id="28" w:name="OLE_LINK13"/>
      <w:r>
        <w:rPr>
          <w:rFonts w:hint="eastAsia" w:asciiTheme="majorHAnsi" w:hAnsiTheme="majorHAnsi" w:eastAsiaTheme="majorEastAsia" w:cstheme="majorBidi"/>
          <w:b/>
          <w:szCs w:val="22"/>
        </w:rPr>
        <w:t>新增批量护理界面键盘上下键移动功能</w:t>
      </w:r>
    </w:p>
    <w:bookmarkEnd w:id="28"/>
    <w:p>
      <w:pPr>
        <w:rPr>
          <w:b/>
        </w:rPr>
      </w:pPr>
      <w:r>
        <w:rPr>
          <w:rFonts w:hint="eastAsia"/>
          <w:b/>
        </w:rPr>
        <w:t>功能描述：</w:t>
      </w:r>
      <w:r>
        <w:rPr>
          <w:rFonts w:hint="eastAsia"/>
        </w:rPr>
        <w:t>新增批量护理界面键盘上下键移动功能，提高批量填写效率。</w:t>
      </w:r>
      <w:bookmarkEnd w:id="27"/>
    </w:p>
    <w:p>
      <w:pPr>
        <w:pStyle w:val="20"/>
        <w:spacing w:beforeAutospacing="1" w:afterAutospacing="1"/>
        <w:rPr>
          <w:b/>
        </w:rPr>
      </w:pPr>
      <w:r>
        <w:drawing>
          <wp:inline distT="0" distB="0" distL="114300" distR="114300">
            <wp:extent cx="5266055" cy="2074545"/>
            <wp:effectExtent l="0" t="0" r="6985" b="13335"/>
            <wp:docPr id="19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8"/>
                    <pic:cNvPicPr>
                      <a:picLocks noChangeAspect="1"/>
                    </pic:cNvPicPr>
                  </pic:nvPicPr>
                  <pic:blipFill>
                    <a:blip r:embed="rId85"/>
                    <a:stretch>
                      <a:fillRect/>
                    </a:stretch>
                  </pic:blipFill>
                  <pic:spPr>
                    <a:xfrm>
                      <a:off x="0" y="0"/>
                      <a:ext cx="5266055" cy="2074545"/>
                    </a:xfrm>
                    <a:prstGeom prst="rect">
                      <a:avLst/>
                    </a:prstGeom>
                    <a:noFill/>
                    <a:ln>
                      <a:noFill/>
                    </a:ln>
                  </pic:spPr>
                </pic:pic>
              </a:graphicData>
            </a:graphic>
          </wp:inline>
        </w:drawing>
      </w:r>
    </w:p>
    <w:p>
      <w:pPr>
        <w:pStyle w:val="20"/>
        <w:spacing w:beforeAutospacing="1" w:afterAutospacing="1"/>
      </w:pPr>
    </w:p>
    <w:p>
      <w:pPr>
        <w:pStyle w:val="60"/>
        <w:numPr>
          <w:ilvl w:val="0"/>
          <w:numId w:val="16"/>
        </w:numPr>
        <w:spacing w:before="120" w:after="120"/>
        <w:ind w:firstLineChars="0"/>
        <w:outlineLvl w:val="2"/>
        <w:rPr>
          <w:rFonts w:asciiTheme="majorHAnsi" w:hAnsiTheme="majorHAnsi" w:eastAsiaTheme="majorEastAsia" w:cstheme="majorBidi"/>
          <w:b/>
          <w:szCs w:val="22"/>
        </w:rPr>
      </w:pPr>
      <w:bookmarkStart w:id="29" w:name="OLE_LINK23"/>
      <w:r>
        <w:rPr>
          <w:rFonts w:hint="eastAsia" w:asciiTheme="majorHAnsi" w:hAnsiTheme="majorHAnsi" w:eastAsiaTheme="majorEastAsia" w:cstheme="majorBidi"/>
          <w:b/>
          <w:szCs w:val="22"/>
        </w:rPr>
        <w:t>【护士工作站</w:t>
      </w:r>
      <w:r>
        <w:rPr>
          <w:rFonts w:asciiTheme="majorHAnsi" w:hAnsiTheme="majorHAnsi" w:eastAsiaTheme="majorEastAsia" w:cstheme="majorBidi"/>
          <w:b/>
          <w:szCs w:val="22"/>
        </w:rPr>
        <w:t>】</w:t>
      </w:r>
      <w:bookmarkStart w:id="30" w:name="OLE_LINK15"/>
      <w:r>
        <w:rPr>
          <w:rFonts w:hint="eastAsia" w:asciiTheme="majorHAnsi" w:hAnsiTheme="majorHAnsi" w:eastAsiaTheme="majorEastAsia" w:cstheme="majorBidi"/>
          <w:b/>
          <w:szCs w:val="22"/>
        </w:rPr>
        <w:t>【住院执行-批量护理】出入量及体重等数据列表中新增BMI体重指数</w:t>
      </w:r>
      <w:bookmarkEnd w:id="30"/>
    </w:p>
    <w:p>
      <w:r>
        <w:rPr>
          <w:rFonts w:hint="eastAsia"/>
          <w:b/>
        </w:rPr>
        <w:t>功能描述：</w:t>
      </w:r>
      <w:r>
        <w:rPr>
          <w:rFonts w:hint="eastAsia"/>
        </w:rPr>
        <w:t>出入量及体重等数据列表中新增BMI体重指数，系统可根据身高体重自动计算。</w:t>
      </w:r>
    </w:p>
    <w:bookmarkEnd w:id="29"/>
    <w:p>
      <w:r>
        <w:drawing>
          <wp:inline distT="0" distB="0" distL="114300" distR="114300">
            <wp:extent cx="5277485" cy="2107565"/>
            <wp:effectExtent l="0" t="0" r="10795" b="10795"/>
            <wp:docPr id="19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0"/>
                    <pic:cNvPicPr>
                      <a:picLocks noChangeAspect="1"/>
                    </pic:cNvPicPr>
                  </pic:nvPicPr>
                  <pic:blipFill>
                    <a:blip r:embed="rId86"/>
                    <a:stretch>
                      <a:fillRect/>
                    </a:stretch>
                  </pic:blipFill>
                  <pic:spPr>
                    <a:xfrm>
                      <a:off x="0" y="0"/>
                      <a:ext cx="5277485" cy="2107565"/>
                    </a:xfrm>
                    <a:prstGeom prst="rect">
                      <a:avLst/>
                    </a:prstGeom>
                    <a:noFill/>
                    <a:ln>
                      <a:noFill/>
                    </a:ln>
                  </pic:spPr>
                </pic:pic>
              </a:graphicData>
            </a:graphic>
          </wp:inline>
        </w:drawing>
      </w:r>
    </w:p>
    <w:p>
      <w:pPr>
        <w:pStyle w:val="60"/>
        <w:numPr>
          <w:ilvl w:val="0"/>
          <w:numId w:val="16"/>
        </w:numPr>
        <w:spacing w:before="120" w:after="120"/>
        <w:ind w:firstLineChars="0"/>
        <w:outlineLvl w:val="2"/>
        <w:rPr>
          <w:rFonts w:asciiTheme="majorHAnsi" w:hAnsiTheme="majorHAnsi" w:eastAsiaTheme="majorEastAsia" w:cstheme="majorBidi"/>
          <w:b/>
          <w:szCs w:val="22"/>
        </w:rPr>
      </w:pPr>
      <w:bookmarkStart w:id="31" w:name="OLE_LINK24"/>
      <w:r>
        <w:rPr>
          <w:rFonts w:hint="eastAsia" w:asciiTheme="majorHAnsi" w:hAnsiTheme="majorHAnsi" w:eastAsiaTheme="majorEastAsia" w:cstheme="majorBidi"/>
          <w:b/>
          <w:szCs w:val="22"/>
        </w:rPr>
        <w:t>【护士工作站-住院一览卡</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集中打印辅检申请单上添加病人入院诊断及身份证号码</w:t>
      </w:r>
    </w:p>
    <w:p>
      <w:r>
        <w:rPr>
          <w:rFonts w:hint="eastAsia"/>
          <w:b/>
        </w:rPr>
        <w:t>功能描述：</w:t>
      </w:r>
      <w:r>
        <w:rPr>
          <w:rFonts w:hint="eastAsia"/>
        </w:rPr>
        <w:t>集中打印辅检申请单增加入院诊断及身份证号。</w:t>
      </w:r>
    </w:p>
    <w:p>
      <w:pPr>
        <w:pStyle w:val="60"/>
        <w:numPr>
          <w:ilvl w:val="0"/>
          <w:numId w:val="1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【医生工作站】【医防协同-食源性疾病/传染病报告卡】</w:t>
      </w:r>
      <w:bookmarkStart w:id="32" w:name="OLE_LINK21"/>
      <w:r>
        <w:rPr>
          <w:rFonts w:hint="eastAsia" w:asciiTheme="majorHAnsi" w:hAnsiTheme="majorHAnsi" w:eastAsiaTheme="majorEastAsia" w:cstheme="majorBidi"/>
          <w:b/>
          <w:szCs w:val="22"/>
        </w:rPr>
        <w:t>新增食源性疾病打印</w:t>
      </w:r>
      <w:bookmarkEnd w:id="32"/>
      <w:r>
        <w:rPr>
          <w:rFonts w:hint="eastAsia" w:asciiTheme="majorHAnsi" w:hAnsiTheme="majorHAnsi" w:eastAsiaTheme="majorEastAsia" w:cstheme="majorBidi"/>
          <w:b/>
          <w:szCs w:val="22"/>
        </w:rPr>
        <w:t>，</w:t>
      </w:r>
      <w:bookmarkStart w:id="33" w:name="OLE_LINK22"/>
      <w:r>
        <w:rPr>
          <w:rFonts w:hint="eastAsia" w:asciiTheme="majorHAnsi" w:hAnsiTheme="majorHAnsi" w:eastAsiaTheme="majorEastAsia" w:cstheme="majorBidi"/>
          <w:b/>
          <w:szCs w:val="22"/>
        </w:rPr>
        <w:t>新增传染病选患者时必须要选有门诊/住院记录的患者</w:t>
      </w:r>
    </w:p>
    <w:bookmarkEnd w:id="33"/>
    <w:p>
      <w:r>
        <w:rPr>
          <w:rFonts w:hint="eastAsia"/>
          <w:b/>
        </w:rPr>
        <w:t>功能描述：</w:t>
      </w:r>
      <w:r>
        <w:rPr>
          <w:rFonts w:hint="eastAsia"/>
        </w:rPr>
        <w:t>新增食源性疾病打印，新增传染病选患者时必须要选有门诊</w:t>
      </w:r>
      <w:r>
        <w:t>/住院记录的患者</w:t>
      </w:r>
      <w:r>
        <w:rPr>
          <w:rFonts w:hint="eastAsia"/>
        </w:rPr>
        <w:t>。</w:t>
      </w:r>
    </w:p>
    <w:p>
      <w:pPr>
        <w:pStyle w:val="20"/>
        <w:spacing w:beforeAutospacing="1" w:afterAutospacing="1"/>
      </w:pPr>
      <w:r>
        <w:drawing>
          <wp:inline distT="0" distB="0" distL="114300" distR="114300">
            <wp:extent cx="5273040" cy="1941830"/>
            <wp:effectExtent l="0" t="0" r="0" b="8890"/>
            <wp:docPr id="19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5"/>
                    <pic:cNvPicPr>
                      <a:picLocks noChangeAspect="1"/>
                    </pic:cNvPicPr>
                  </pic:nvPicPr>
                  <pic:blipFill>
                    <a:blip r:embed="rId87"/>
                    <a:stretch>
                      <a:fillRect/>
                    </a:stretch>
                  </pic:blipFill>
                  <pic:spPr>
                    <a:xfrm>
                      <a:off x="0" y="0"/>
                      <a:ext cx="5273040" cy="1941830"/>
                    </a:xfrm>
                    <a:prstGeom prst="rect">
                      <a:avLst/>
                    </a:prstGeom>
                    <a:noFill/>
                    <a:ln>
                      <a:noFill/>
                    </a:ln>
                  </pic:spPr>
                </pic:pic>
              </a:graphicData>
            </a:graphic>
          </wp:inline>
        </w:drawing>
      </w:r>
    </w:p>
    <w:p>
      <w:pPr>
        <w:pStyle w:val="20"/>
        <w:spacing w:beforeAutospacing="1" w:afterAutospacing="1"/>
      </w:pPr>
      <w:r>
        <w:drawing>
          <wp:inline distT="0" distB="0" distL="114300" distR="114300">
            <wp:extent cx="5270500" cy="1993265"/>
            <wp:effectExtent l="0" t="0" r="2540" b="3175"/>
            <wp:docPr id="20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6"/>
                    <pic:cNvPicPr>
                      <a:picLocks noChangeAspect="1"/>
                    </pic:cNvPicPr>
                  </pic:nvPicPr>
                  <pic:blipFill>
                    <a:blip r:embed="rId88"/>
                    <a:stretch>
                      <a:fillRect/>
                    </a:stretch>
                  </pic:blipFill>
                  <pic:spPr>
                    <a:xfrm>
                      <a:off x="0" y="0"/>
                      <a:ext cx="5270500" cy="1993265"/>
                    </a:xfrm>
                    <a:prstGeom prst="rect">
                      <a:avLst/>
                    </a:prstGeom>
                    <a:noFill/>
                    <a:ln>
                      <a:noFill/>
                    </a:ln>
                  </pic:spPr>
                </pic:pic>
              </a:graphicData>
            </a:graphic>
          </wp:inline>
        </w:drawing>
      </w:r>
    </w:p>
    <w:bookmarkEnd w:id="31"/>
    <w:p>
      <w:pPr>
        <w:pStyle w:val="3"/>
        <w:numPr>
          <w:ilvl w:val="0"/>
          <w:numId w:val="15"/>
        </w:numPr>
      </w:pPr>
      <w:r>
        <w:rPr>
          <w:rFonts w:hint="eastAsia"/>
        </w:rPr>
        <w:t>基层系统功能更新（老版）</w:t>
      </w:r>
    </w:p>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w:t>
      </w:r>
      <w:bookmarkStart w:id="34" w:name="OLE_LINK36"/>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-药房发药】追溯码录入界面</w:t>
      </w:r>
      <w:r>
        <w:rPr>
          <w:rFonts w:hint="eastAsia" w:asciiTheme="majorHAnsi" w:hAnsiTheme="majorHAnsi" w:eastAsiaTheme="majorEastAsia" w:cstheme="majorBidi"/>
          <w:b/>
          <w:szCs w:val="22"/>
        </w:rPr>
        <w:t>优化</w:t>
      </w:r>
    </w:p>
    <w:p>
      <w:pPr>
        <w:rPr>
          <w:rFonts w:asciiTheme="majorHAnsi" w:hAnsiTheme="majorHAnsi" w:eastAsiaTheme="majorEastAsia" w:cstheme="majorBidi"/>
          <w:b/>
          <w:szCs w:val="22"/>
        </w:rPr>
      </w:pPr>
      <w:r>
        <w:rPr>
          <w:rFonts w:hint="eastAsia"/>
          <w:b/>
        </w:rPr>
        <w:t>功能描述：</w:t>
      </w:r>
      <w:r>
        <w:rPr>
          <w:rFonts w:hint="eastAsia"/>
        </w:rPr>
        <w:t>在录入药品追溯码界面（包含三种录入方式界面）增加清单</w:t>
      </w:r>
      <w:r>
        <w:t>ID、时间、开立数量和此包装发放数量展示</w:t>
      </w:r>
      <w:bookmarkStart w:id="35" w:name="OLE_LINK32"/>
      <w:bookmarkStart w:id="36" w:name="OLE_LINK31"/>
      <w:r>
        <w:rPr>
          <w:rFonts w:hint="eastAsia"/>
        </w:rPr>
        <w:t>。</w:t>
      </w:r>
    </w:p>
    <w:p>
      <w:pPr>
        <w:rPr>
          <w:rFonts w:asciiTheme="majorHAnsi" w:hAnsiTheme="majorHAnsi" w:eastAsiaTheme="majorEastAsia" w:cstheme="majorBidi"/>
          <w:b/>
          <w:szCs w:val="22"/>
        </w:rPr>
      </w:pPr>
      <w:r>
        <w:drawing>
          <wp:inline distT="0" distB="0" distL="0" distR="0">
            <wp:extent cx="5278120" cy="960755"/>
            <wp:effectExtent l="0" t="0" r="0" b="0"/>
            <wp:docPr id="208"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08"/>
                    <pic:cNvPicPr>
                      <a:picLocks noChangeAspect="1"/>
                    </pic:cNvPicPr>
                  </pic:nvPicPr>
                  <pic:blipFill>
                    <a:blip r:embed="rId70"/>
                    <a:stretch>
                      <a:fillRect/>
                    </a:stretch>
                  </pic:blipFill>
                  <pic:spPr>
                    <a:xfrm>
                      <a:off x="0" y="0"/>
                      <a:ext cx="5278120" cy="960755"/>
                    </a:xfrm>
                    <a:prstGeom prst="rect">
                      <a:avLst/>
                    </a:prstGeom>
                  </pic:spPr>
                </pic:pic>
              </a:graphicData>
            </a:graphic>
          </wp:inline>
        </w:drawing>
      </w:r>
    </w:p>
    <w:bookmarkEnd w:id="35"/>
    <w:bookmarkEnd w:id="36"/>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【村卫生室】</w:t>
      </w:r>
      <w:bookmarkStart w:id="37" w:name="OLE_LINK1"/>
      <w:bookmarkStart w:id="38" w:name="OLE_LINK5"/>
      <w:r>
        <w:t>支持将村卫生室作为卫生院下级科室</w:t>
      </w:r>
      <w:r>
        <w:rPr>
          <w:rFonts w:hint="eastAsia"/>
        </w:rPr>
        <w:t>，实现乡村一体化管理</w:t>
      </w:r>
      <w:bookmarkEnd w:id="37"/>
      <w:bookmarkEnd w:id="38"/>
    </w:p>
    <w:p>
      <w:pPr>
        <w:pStyle w:val="20"/>
        <w:spacing w:beforeAutospacing="1" w:afterAutospacing="1"/>
      </w:pPr>
      <w:bookmarkStart w:id="39" w:name="OLE_LINK30"/>
      <w:bookmarkStart w:id="40" w:name="OLE_LINK25"/>
      <w:r>
        <w:rPr>
          <w:rFonts w:hint="eastAsia"/>
          <w:b/>
        </w:rPr>
        <w:t>功能描述：</w:t>
      </w:r>
      <w:r>
        <w:rPr>
          <w:rFonts w:hint="eastAsia"/>
        </w:rPr>
        <w:t>为实现乡村一体化管理，系统支持</w:t>
      </w:r>
      <w:r>
        <w:t>将村卫生室作为卫生院下级科室</w:t>
      </w:r>
      <w:r>
        <w:rPr>
          <w:rFonts w:hint="eastAsia"/>
        </w:rPr>
        <w:t>，实现乡村一体化管理</w:t>
      </w:r>
      <w:bookmarkEnd w:id="39"/>
      <w:bookmarkEnd w:id="40"/>
      <w:r>
        <w:rPr>
          <w:rFonts w:hint="eastAsia"/>
        </w:rPr>
        <w:t>。</w:t>
      </w:r>
    </w:p>
    <w:p>
      <w:pPr>
        <w:pStyle w:val="20"/>
        <w:numPr>
          <w:ilvl w:val="0"/>
          <w:numId w:val="18"/>
        </w:numPr>
        <w:spacing w:beforeAutospacing="1" w:afterAutospacing="1"/>
      </w:pPr>
      <w:r>
        <w:rPr>
          <w:rFonts w:hint="eastAsia"/>
        </w:rPr>
        <w:t>乡镇级机构管理员在【系统管理-系统参数】中开启“</w:t>
      </w:r>
      <w:r>
        <w:t>是否启用乡村一体化</w:t>
      </w:r>
      <w:r>
        <w:rPr>
          <w:rFonts w:hint="eastAsia"/>
        </w:rPr>
        <w:t>”参数；</w:t>
      </w:r>
    </w:p>
    <w:p>
      <w:pPr>
        <w:pStyle w:val="20"/>
        <w:numPr>
          <w:ilvl w:val="0"/>
          <w:numId w:val="18"/>
        </w:numPr>
        <w:spacing w:beforeAutospacing="1" w:afterAutospacing="1"/>
      </w:pPr>
      <w:r>
        <w:rPr>
          <w:rFonts w:hint="eastAsia"/>
        </w:rPr>
        <w:t>乡镇级机构管理员在【系统管理-科室人员分配】中新建村卫生室级科室（其中“是否是村卫生室”参数一定要设置成“是”），将新建的村卫生室角色的人员分配到村卫生室；</w:t>
      </w:r>
    </w:p>
    <w:p>
      <w:pPr>
        <w:pStyle w:val="20"/>
        <w:numPr>
          <w:ilvl w:val="0"/>
          <w:numId w:val="18"/>
        </w:numPr>
        <w:spacing w:beforeAutospacing="1" w:afterAutospacing="1"/>
      </w:pPr>
      <w:r>
        <w:rPr>
          <w:rFonts w:hint="eastAsia"/>
        </w:rPr>
        <w:t>乡镇级机构管理员在【系统管理-系统设置-库房设置】中新建每个村卫生室使用的药房；</w:t>
      </w:r>
    </w:p>
    <w:p>
      <w:pPr>
        <w:pStyle w:val="20"/>
        <w:numPr>
          <w:ilvl w:val="0"/>
          <w:numId w:val="18"/>
        </w:numPr>
        <w:spacing w:beforeAutospacing="1" w:afterAutospacing="1"/>
      </w:pPr>
      <w:r>
        <w:rPr>
          <w:rFonts w:hint="eastAsia"/>
        </w:rPr>
        <w:t>乡镇级机构管理员在【系统管理-系统设置-挂号分类设置】中设置村卫生室使用的登记挂号分类；</w:t>
      </w:r>
    </w:p>
    <w:p>
      <w:pPr>
        <w:pStyle w:val="20"/>
        <w:numPr>
          <w:ilvl w:val="0"/>
          <w:numId w:val="18"/>
        </w:numPr>
        <w:spacing w:beforeAutospacing="1" w:afterAutospacing="1"/>
      </w:pPr>
      <w:r>
        <w:rPr>
          <w:rFonts w:hint="eastAsia"/>
        </w:rPr>
        <w:t>启用</w:t>
      </w:r>
      <w:r>
        <w:t>启用乡村一体化</w:t>
      </w:r>
      <w:r>
        <w:rPr>
          <w:rFonts w:hint="eastAsia"/>
        </w:rPr>
        <w:t>后，村医角色的人员照常用村医相关功能，仓储管理、报表统计等只能查看自己存的数据。乡镇级业务人员报表统计只显示乡镇级数据，仓储管理可以管理村级和乡镇级库房（前提是该库房操作人员）。</w:t>
      </w:r>
    </w:p>
    <w:bookmarkEnd w:id="34"/>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【仓储管理-库房入库】库房入库中单价增加机构参数是否向上取整</w:t>
      </w:r>
    </w:p>
    <w:p>
      <w:pPr>
        <w:pStyle w:val="20"/>
        <w:spacing w:beforeAutospacing="1" w:afterAutospacing="1"/>
      </w:pPr>
      <w:r>
        <w:rPr>
          <w:rFonts w:hint="eastAsia"/>
          <w:b/>
        </w:rPr>
        <w:t>功能描述：</w:t>
      </w:r>
      <w:r>
        <w:rPr>
          <w:rFonts w:hint="eastAsia"/>
        </w:rPr>
        <w:t>按照机构参数库存入库价格计算方式选择向上取整/向下取整；</w:t>
      </w:r>
      <w:r>
        <w:t>开起向下取整时，库存入库金额不四舍五入，只保留第四位小数</w:t>
      </w:r>
      <w:r>
        <w:rPr>
          <w:rFonts w:hint="eastAsia"/>
        </w:rPr>
        <w:t>。</w:t>
      </w:r>
    </w:p>
    <w:p>
      <w:pPr>
        <w:pStyle w:val="20"/>
        <w:spacing w:beforeAutospacing="1" w:afterAutospacing="1"/>
        <w:jc w:val="center"/>
        <w:rPr>
          <w:rFonts w:asciiTheme="majorHAnsi" w:hAnsiTheme="majorHAnsi" w:eastAsiaTheme="majorEastAsia" w:cstheme="majorBidi"/>
          <w:b/>
          <w:szCs w:val="22"/>
        </w:rPr>
      </w:pPr>
      <w:r>
        <w:drawing>
          <wp:inline distT="0" distB="0" distL="114300" distR="114300">
            <wp:extent cx="3162935" cy="1979930"/>
            <wp:effectExtent l="0" t="0" r="0" b="0"/>
            <wp:docPr id="19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9"/>
                    <pic:cNvPicPr>
                      <a:picLocks noChangeAspect="1"/>
                    </pic:cNvPicPr>
                  </pic:nvPicPr>
                  <pic:blipFill>
                    <a:blip r:embed="rId89"/>
                    <a:stretch>
                      <a:fillRect/>
                    </a:stretch>
                  </pic:blipFill>
                  <pic:spPr>
                    <a:xfrm>
                      <a:off x="0" y="0"/>
                      <a:ext cx="3162968" cy="1980000"/>
                    </a:xfrm>
                    <a:prstGeom prst="rect">
                      <a:avLst/>
                    </a:prstGeom>
                    <a:noFill/>
                    <a:ln>
                      <a:noFill/>
                    </a:ln>
                  </pic:spPr>
                </pic:pic>
              </a:graphicData>
            </a:graphic>
          </wp:inline>
        </w:drawing>
      </w:r>
    </w:p>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【仓储管理-库房入库】</w:t>
      </w:r>
      <w:bookmarkStart w:id="41" w:name="OLE_LINK16"/>
      <w:r>
        <w:rPr>
          <w:rFonts w:hint="eastAsia" w:asciiTheme="majorHAnsi" w:hAnsiTheme="majorHAnsi" w:eastAsiaTheme="majorEastAsia" w:cstheme="majorBidi"/>
          <w:b/>
          <w:szCs w:val="22"/>
        </w:rPr>
        <w:t>库房入库界面新增包装差价和进价差价字段</w:t>
      </w:r>
      <w:bookmarkEnd w:id="41"/>
    </w:p>
    <w:p>
      <w:pPr>
        <w:pStyle w:val="20"/>
        <w:spacing w:beforeAutospacing="1" w:afterAutospacing="1"/>
      </w:pPr>
      <w:r>
        <w:rPr>
          <w:rFonts w:hint="eastAsia"/>
          <w:b/>
        </w:rPr>
        <w:t>功能描述：</w:t>
      </w:r>
      <w:r>
        <w:rPr>
          <w:rFonts w:hint="eastAsia"/>
        </w:rPr>
        <w:t>库房入库界面新增包装差价和进价差价字段。</w:t>
      </w:r>
    </w:p>
    <w:p>
      <w:pPr>
        <w:pStyle w:val="20"/>
        <w:spacing w:beforeAutospacing="1" w:afterAutospacing="1"/>
      </w:pPr>
      <w:r>
        <w:drawing>
          <wp:inline distT="0" distB="0" distL="114300" distR="114300">
            <wp:extent cx="5269865" cy="1805940"/>
            <wp:effectExtent l="0" t="0" r="3175" b="7620"/>
            <wp:docPr id="19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1"/>
                    <pic:cNvPicPr>
                      <a:picLocks noChangeAspect="1"/>
                    </pic:cNvPicPr>
                  </pic:nvPicPr>
                  <pic:blipFill>
                    <a:blip r:embed="rId90"/>
                    <a:stretch>
                      <a:fillRect/>
                    </a:stretch>
                  </pic:blipFill>
                  <pic:spPr>
                    <a:xfrm>
                      <a:off x="0" y="0"/>
                      <a:ext cx="5269865" cy="1805940"/>
                    </a:xfrm>
                    <a:prstGeom prst="rect">
                      <a:avLst/>
                    </a:prstGeom>
                    <a:noFill/>
                    <a:ln>
                      <a:noFill/>
                    </a:ln>
                  </pic:spPr>
                </pic:pic>
              </a:graphicData>
            </a:graphic>
          </wp:inline>
        </w:drawing>
      </w:r>
    </w:p>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【仓储管理-库存台账】库存台账新增按商品汇总显示</w:t>
      </w:r>
    </w:p>
    <w:p>
      <w:pPr>
        <w:pStyle w:val="20"/>
        <w:spacing w:beforeAutospacing="1" w:afterAutospacing="1"/>
      </w:pPr>
      <w:r>
        <w:rPr>
          <w:rFonts w:hint="eastAsia"/>
          <w:b/>
        </w:rPr>
        <w:t>功能描述：</w:t>
      </w:r>
      <w:r>
        <w:rPr>
          <w:color w:val="404040"/>
          <w:spacing w:val="4"/>
        </w:rPr>
        <w:t>汇总统计页面增加汇总模式下拉选项</w:t>
      </w:r>
      <w:r>
        <w:rPr>
          <w:rFonts w:hint="eastAsia"/>
          <w:color w:val="404040"/>
          <w:spacing w:val="4"/>
        </w:rPr>
        <w:t>，</w:t>
      </w:r>
      <w:r>
        <w:rPr>
          <w:color w:val="404040"/>
          <w:spacing w:val="4"/>
        </w:rPr>
        <w:t>选择按商品汇总查询隐藏批号展示列表</w:t>
      </w:r>
      <w:r>
        <w:rPr>
          <w:rFonts w:hint="eastAsia"/>
        </w:rPr>
        <w:t>。</w:t>
      </w:r>
    </w:p>
    <w:p>
      <w:pPr>
        <w:pStyle w:val="20"/>
        <w:spacing w:beforeAutospacing="1" w:afterAutospacing="1"/>
        <w:jc w:val="center"/>
      </w:pPr>
      <w:r>
        <w:drawing>
          <wp:inline distT="0" distB="0" distL="114300" distR="114300">
            <wp:extent cx="4607560" cy="2190115"/>
            <wp:effectExtent l="0" t="0" r="0" b="0"/>
            <wp:docPr id="19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2"/>
                    <pic:cNvPicPr>
                      <a:picLocks noChangeAspect="1"/>
                    </pic:cNvPicPr>
                  </pic:nvPicPr>
                  <pic:blipFill>
                    <a:blip r:embed="rId91"/>
                    <a:stretch>
                      <a:fillRect/>
                    </a:stretch>
                  </pic:blipFill>
                  <pic:spPr>
                    <a:xfrm>
                      <a:off x="0" y="0"/>
                      <a:ext cx="4608000" cy="2190589"/>
                    </a:xfrm>
                    <a:prstGeom prst="rect">
                      <a:avLst/>
                    </a:prstGeom>
                    <a:noFill/>
                    <a:ln>
                      <a:noFill/>
                    </a:ln>
                  </pic:spPr>
                </pic:pic>
              </a:graphicData>
            </a:graphic>
          </wp:inline>
        </w:drawing>
      </w:r>
    </w:p>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bookmarkStart w:id="42" w:name="OLE_LINK17"/>
      <w:r>
        <w:rPr>
          <w:rFonts w:hint="eastAsia" w:asciiTheme="majorHAnsi" w:hAnsiTheme="majorHAnsi" w:eastAsiaTheme="majorEastAsia" w:cstheme="majorBidi"/>
          <w:b/>
          <w:szCs w:val="22"/>
        </w:rPr>
        <w:t>【报表总览-业务统计】挂号查询区分出转诊数量</w:t>
      </w:r>
    </w:p>
    <w:p>
      <w:pPr>
        <w:pStyle w:val="20"/>
        <w:spacing w:beforeAutospacing="1" w:afterAutospacing="1"/>
      </w:pPr>
      <w:r>
        <w:rPr>
          <w:rFonts w:hint="eastAsia"/>
          <w:b/>
        </w:rPr>
        <w:t>功能描述：</w:t>
      </w:r>
      <w:bookmarkEnd w:id="42"/>
      <w:r>
        <w:t>在挂号查询中增加一个来源的筛选条件，默认按原来的逻辑统计挂号的数据，当选择“转科”时，统计指定挂号时间段内转科的数据。</w:t>
      </w:r>
    </w:p>
    <w:p>
      <w:pPr>
        <w:pStyle w:val="20"/>
        <w:spacing w:beforeAutospacing="1" w:afterAutospacing="1"/>
      </w:pPr>
      <w:r>
        <w:drawing>
          <wp:inline distT="0" distB="0" distL="114300" distR="114300">
            <wp:extent cx="5275580" cy="2654935"/>
            <wp:effectExtent l="0" t="0" r="12700" b="12065"/>
            <wp:docPr id="19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3"/>
                    <pic:cNvPicPr>
                      <a:picLocks noChangeAspect="1"/>
                    </pic:cNvPicPr>
                  </pic:nvPicPr>
                  <pic:blipFill>
                    <a:blip r:embed="rId92"/>
                    <a:stretch>
                      <a:fillRect/>
                    </a:stretch>
                  </pic:blipFill>
                  <pic:spPr>
                    <a:xfrm>
                      <a:off x="0" y="0"/>
                      <a:ext cx="5275580" cy="2654935"/>
                    </a:xfrm>
                    <a:prstGeom prst="rect">
                      <a:avLst/>
                    </a:prstGeom>
                    <a:noFill/>
                    <a:ln>
                      <a:noFill/>
                    </a:ln>
                  </pic:spPr>
                </pic:pic>
              </a:graphicData>
            </a:graphic>
          </wp:inline>
        </w:drawing>
      </w:r>
    </w:p>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bookmarkStart w:id="43" w:name="OLE_LINK18"/>
      <w:r>
        <w:rPr>
          <w:rFonts w:hint="eastAsia" w:asciiTheme="majorHAnsi" w:hAnsiTheme="majorHAnsi" w:eastAsiaTheme="majorEastAsia" w:cstheme="majorBidi"/>
          <w:b/>
          <w:szCs w:val="22"/>
        </w:rPr>
        <w:t>【门诊就诊-辅助检查包】辅助检查包需扣库的商品可以自定义输入</w:t>
      </w:r>
    </w:p>
    <w:p>
      <w:pPr>
        <w:pStyle w:val="20"/>
        <w:spacing w:beforeAutospacing="1" w:afterAutospacing="1"/>
      </w:pPr>
      <w:r>
        <w:rPr>
          <w:rFonts w:hint="eastAsia"/>
          <w:b/>
        </w:rPr>
        <w:t>功能描述：</w:t>
      </w:r>
      <w:r>
        <w:rPr>
          <w:rFonts w:hint="eastAsia"/>
        </w:rPr>
        <w:t>开辅助检查</w:t>
      </w:r>
      <w:r>
        <w:t>内存在需要扣库的商品</w:t>
      </w:r>
      <w:r>
        <w:rPr>
          <w:rFonts w:hint="eastAsia"/>
        </w:rPr>
        <w:t>允许自定义输入</w:t>
      </w:r>
    </w:p>
    <w:bookmarkEnd w:id="43"/>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【门诊-挂号】新增有慢病自动选健康管理门诊功能</w:t>
      </w:r>
    </w:p>
    <w:p>
      <w:pPr>
        <w:pStyle w:val="20"/>
        <w:spacing w:beforeAutospacing="1" w:afterAutospacing="1"/>
        <w:rPr>
          <w:color w:val="404040"/>
        </w:rPr>
      </w:pPr>
      <w:r>
        <w:rPr>
          <w:rFonts w:hint="eastAsia"/>
          <w:b/>
        </w:rPr>
        <w:t>功能描述：</w:t>
      </w:r>
      <w:r>
        <w:rPr>
          <w:rFonts w:hint="eastAsia"/>
          <w:color w:val="404040"/>
        </w:rPr>
        <w:t>新增</w:t>
      </w:r>
      <w:r>
        <w:rPr>
          <w:color w:val="404040"/>
        </w:rPr>
        <w:t>机构级参数“患者存在慢病自动选择健康管理门诊”</w:t>
      </w:r>
      <w:r>
        <w:rPr>
          <w:rFonts w:hint="eastAsia"/>
        </w:rPr>
        <w:t>，开启时，</w:t>
      </w:r>
      <w:r>
        <w:rPr>
          <w:color w:val="404040"/>
        </w:rPr>
        <w:t>挂号时如果患者存在慢病标签且挂号类型不为急诊，则自动选择“健康管理门诊”挂号模板（需要机构事先添加该模板）</w:t>
      </w:r>
      <w:r>
        <w:rPr>
          <w:rFonts w:hint="eastAsia"/>
          <w:color w:val="404040"/>
        </w:rPr>
        <w:t>。</w:t>
      </w:r>
    </w:p>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【报表总览-药品耗材使用】西药使用情况新增汇总模式勾选项并查询</w:t>
      </w:r>
    </w:p>
    <w:p>
      <w:pPr>
        <w:pStyle w:val="20"/>
        <w:spacing w:beforeAutospacing="1" w:afterAutospacing="1"/>
        <w:rPr>
          <w:color w:val="404040"/>
          <w:spacing w:val="4"/>
        </w:rPr>
      </w:pPr>
      <w:r>
        <w:rPr>
          <w:rFonts w:hint="eastAsia"/>
          <w:b/>
        </w:rPr>
        <w:t>功能描述：</w:t>
      </w:r>
      <w:r>
        <w:rPr>
          <w:color w:val="404040"/>
          <w:spacing w:val="4"/>
        </w:rPr>
        <w:t>在“西药使用情况”报表中实现增加“汇总模式”的勾选项，当勾选该项查询时，生成的报表按科室、药品进行分组统计，生成的样表如下</w:t>
      </w:r>
      <w:r>
        <w:rPr>
          <w:rFonts w:hint="eastAsia"/>
          <w:color w:val="404040"/>
          <w:spacing w:val="4"/>
        </w:rPr>
        <w:t>；</w:t>
      </w:r>
    </w:p>
    <w:p>
      <w:pPr>
        <w:pStyle w:val="20"/>
        <w:spacing w:beforeAutospacing="1" w:afterAutospacing="1"/>
      </w:pPr>
      <w:r>
        <w:drawing>
          <wp:inline distT="0" distB="0" distL="114300" distR="114300">
            <wp:extent cx="5274310" cy="2644140"/>
            <wp:effectExtent l="0" t="0" r="13970" b="7620"/>
            <wp:docPr id="19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4"/>
                    <pic:cNvPicPr>
                      <a:picLocks noChangeAspect="1"/>
                    </pic:cNvPicPr>
                  </pic:nvPicPr>
                  <pic:blipFill>
                    <a:blip r:embed="rId93"/>
                    <a:stretch>
                      <a:fillRect/>
                    </a:stretch>
                  </pic:blipFill>
                  <pic:spPr>
                    <a:xfrm>
                      <a:off x="0" y="0"/>
                      <a:ext cx="5274310" cy="2644140"/>
                    </a:xfrm>
                    <a:prstGeom prst="rect">
                      <a:avLst/>
                    </a:prstGeom>
                    <a:noFill/>
                    <a:ln>
                      <a:noFill/>
                    </a:ln>
                  </pic:spPr>
                </pic:pic>
              </a:graphicData>
            </a:graphic>
          </wp:inline>
        </w:drawing>
      </w:r>
    </w:p>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bookmarkStart w:id="44" w:name="OLE_LINK28"/>
      <w:bookmarkStart w:id="45" w:name="OLE_LINK20"/>
      <w:r>
        <w:rPr>
          <w:rFonts w:hint="eastAsia" w:asciiTheme="majorHAnsi" w:hAnsiTheme="majorHAnsi" w:eastAsiaTheme="majorEastAsia" w:cstheme="majorBidi"/>
          <w:b/>
          <w:szCs w:val="22"/>
        </w:rPr>
        <w:t>【报表总览-财务状况】</w:t>
      </w:r>
      <w:bookmarkStart w:id="46" w:name="OLE_LINK19"/>
      <w:r>
        <w:rPr>
          <w:rFonts w:hint="eastAsia" w:asciiTheme="majorHAnsi" w:hAnsiTheme="majorHAnsi" w:eastAsiaTheme="majorEastAsia" w:cstheme="majorBidi"/>
          <w:b/>
          <w:szCs w:val="22"/>
        </w:rPr>
        <w:t>医疗收入报表一金额向左靠方便查看对应项目金额</w:t>
      </w:r>
      <w:bookmarkEnd w:id="46"/>
    </w:p>
    <w:bookmarkEnd w:id="44"/>
    <w:p>
      <w:pPr>
        <w:pStyle w:val="20"/>
        <w:spacing w:beforeAutospacing="1" w:afterAutospacing="1"/>
        <w:rPr>
          <w:color w:val="404040"/>
          <w:spacing w:val="4"/>
        </w:rPr>
      </w:pPr>
      <w:r>
        <w:rPr>
          <w:rFonts w:hint="eastAsia"/>
          <w:b/>
        </w:rPr>
        <w:t>功能描述：</w:t>
      </w:r>
      <w:r>
        <w:rPr>
          <w:rFonts w:hint="eastAsia"/>
          <w:color w:val="404040"/>
          <w:spacing w:val="4"/>
        </w:rPr>
        <w:t>医疗收入报表一金额向左靠方便查看对应项目金额。</w:t>
      </w:r>
    </w:p>
    <w:bookmarkEnd w:id="45"/>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bookmarkStart w:id="47" w:name="OLE_LINK29"/>
      <w:r>
        <w:rPr>
          <w:rFonts w:hint="eastAsia" w:asciiTheme="majorHAnsi" w:hAnsiTheme="majorHAnsi" w:eastAsiaTheme="majorEastAsia" w:cstheme="majorBidi"/>
          <w:b/>
          <w:szCs w:val="22"/>
        </w:rPr>
        <w:t>【门诊-挂号】挂号和患者登记新版增加婚姻状况名族展示</w:t>
      </w:r>
    </w:p>
    <w:bookmarkEnd w:id="47"/>
    <w:p>
      <w:pPr>
        <w:pStyle w:val="20"/>
        <w:spacing w:beforeAutospacing="1" w:afterAutospacing="1"/>
        <w:rPr>
          <w:color w:val="404040"/>
        </w:rPr>
      </w:pPr>
      <w:r>
        <w:rPr>
          <w:rFonts w:hint="eastAsia"/>
          <w:b/>
        </w:rPr>
        <w:t>功能描述：</w:t>
      </w:r>
      <w:r>
        <w:rPr>
          <w:color w:val="404040"/>
          <w:spacing w:val="4"/>
        </w:rPr>
        <w:t>机构级参数“门诊挂号必填参数设置”增加“挂号-婚姻状况”的参数项控制婚姻状况是否必填</w:t>
      </w:r>
      <w:r>
        <w:rPr>
          <w:rFonts w:hint="eastAsia"/>
          <w:color w:val="404040"/>
          <w:spacing w:val="4"/>
        </w:rPr>
        <w:t>，</w:t>
      </w:r>
      <w:r>
        <w:rPr>
          <w:color w:val="404040"/>
          <w:spacing w:val="4"/>
        </w:rPr>
        <w:t>就诊记录（门诊日志统计）列表增加民族和婚姻状况的展示及导出</w:t>
      </w:r>
      <w:r>
        <w:rPr>
          <w:rFonts w:hint="eastAsia"/>
          <w:color w:val="404040"/>
          <w:spacing w:val="4"/>
        </w:rPr>
        <w:t>；并且住院</w:t>
      </w:r>
      <w:r>
        <w:rPr>
          <w:color w:val="404040"/>
        </w:rPr>
        <w:t>【基本医疗-住院-入院管理】中新增入院和修改均增加婚姻状况的选项</w:t>
      </w:r>
      <w:r>
        <w:rPr>
          <w:rFonts w:hint="eastAsia"/>
          <w:color w:val="404040"/>
        </w:rPr>
        <w:t>，</w:t>
      </w:r>
      <w:r>
        <w:rPr>
          <w:color w:val="404040"/>
        </w:rPr>
        <w:t>【基本医疗-住院-病人总览】中列表增加婚姻状况的展示及导出</w:t>
      </w:r>
      <w:r>
        <w:rPr>
          <w:rFonts w:hint="eastAsia"/>
          <w:color w:val="404040"/>
        </w:rPr>
        <w:t>。</w:t>
      </w:r>
    </w:p>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【费用管理-住院结算列表】住院结算列表（新）界面新增一列病人联系电话</w:t>
      </w:r>
    </w:p>
    <w:p>
      <w:pPr>
        <w:pStyle w:val="20"/>
        <w:spacing w:beforeAutospacing="1" w:afterAutospacing="1"/>
        <w:rPr>
          <w:color w:val="404040"/>
          <w:spacing w:val="4"/>
        </w:rPr>
      </w:pPr>
      <w:r>
        <w:rPr>
          <w:rFonts w:hint="eastAsia"/>
          <w:b/>
        </w:rPr>
        <w:t>功能描述：</w:t>
      </w:r>
      <w:r>
        <w:rPr>
          <w:rFonts w:hint="eastAsia"/>
          <w:color w:val="404040"/>
          <w:spacing w:val="4"/>
        </w:rPr>
        <w:t>住院结算列表（新）界面添加一列病人联系电话。</w:t>
      </w:r>
    </w:p>
    <w:p>
      <w:pPr>
        <w:pStyle w:val="20"/>
        <w:spacing w:beforeAutospacing="1" w:afterAutospacing="1"/>
      </w:pPr>
      <w:r>
        <w:drawing>
          <wp:inline distT="0" distB="0" distL="114300" distR="114300">
            <wp:extent cx="5274310" cy="2123440"/>
            <wp:effectExtent l="0" t="0" r="13970" b="10160"/>
            <wp:docPr id="20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22"/>
                    <pic:cNvPicPr>
                      <a:picLocks noChangeAspect="1"/>
                    </pic:cNvPicPr>
                  </pic:nvPicPr>
                  <pic:blipFill>
                    <a:blip r:embed="rId94"/>
                    <a:stretch>
                      <a:fillRect/>
                    </a:stretch>
                  </pic:blipFill>
                  <pic:spPr>
                    <a:xfrm>
                      <a:off x="0" y="0"/>
                      <a:ext cx="5274310" cy="2123440"/>
                    </a:xfrm>
                    <a:prstGeom prst="rect">
                      <a:avLst/>
                    </a:prstGeom>
                    <a:noFill/>
                    <a:ln>
                      <a:noFill/>
                    </a:ln>
                  </pic:spPr>
                </pic:pic>
              </a:graphicData>
            </a:graphic>
          </wp:inline>
        </w:drawing>
      </w:r>
    </w:p>
    <w:p>
      <w:pPr>
        <w:pStyle w:val="60"/>
        <w:numPr>
          <w:ilvl w:val="1"/>
          <w:numId w:val="17"/>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【住院-病案首页】</w:t>
      </w:r>
      <w:bookmarkStart w:id="48" w:name="OLE_LINK27"/>
      <w:r>
        <w:rPr>
          <w:rFonts w:hint="eastAsia" w:asciiTheme="majorHAnsi" w:hAnsiTheme="majorHAnsi" w:eastAsiaTheme="majorEastAsia" w:cstheme="majorBidi"/>
          <w:b/>
          <w:szCs w:val="22"/>
        </w:rPr>
        <w:t>病案列表新增归档时间显示</w:t>
      </w:r>
    </w:p>
    <w:bookmarkEnd w:id="48"/>
    <w:p>
      <w:r>
        <w:rPr>
          <w:rFonts w:hint="eastAsia"/>
          <w:b/>
        </w:rPr>
        <w:t>功能描述：</w:t>
      </w:r>
      <w:r>
        <w:rPr>
          <w:rFonts w:hint="eastAsia"/>
        </w:rPr>
        <w:t>病案列表新增归档时间显示。</w:t>
      </w:r>
    </w:p>
    <w:p>
      <w:pPr>
        <w:rPr>
          <w:rFonts w:asciiTheme="majorHAnsi" w:hAnsiTheme="majorHAnsi" w:eastAsiaTheme="majorEastAsia" w:cstheme="majorBidi"/>
          <w:b/>
          <w:bCs/>
          <w:sz w:val="44"/>
          <w:szCs w:val="28"/>
        </w:rPr>
      </w:pPr>
      <w:r>
        <w:drawing>
          <wp:inline distT="0" distB="0" distL="114300" distR="114300">
            <wp:extent cx="5273040" cy="2692400"/>
            <wp:effectExtent l="0" t="0" r="0" b="5080"/>
            <wp:docPr id="20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23"/>
                    <pic:cNvPicPr>
                      <a:picLocks noChangeAspect="1"/>
                    </pic:cNvPicPr>
                  </pic:nvPicPr>
                  <pic:blipFill>
                    <a:blip r:embed="rId95"/>
                    <a:stretch>
                      <a:fillRect/>
                    </a:stretch>
                  </pic:blipFill>
                  <pic:spPr>
                    <a:xfrm>
                      <a:off x="0" y="0"/>
                      <a:ext cx="5273040" cy="2692400"/>
                    </a:xfrm>
                    <a:prstGeom prst="rect">
                      <a:avLst/>
                    </a:prstGeom>
                    <a:noFill/>
                    <a:ln>
                      <a:noFill/>
                    </a:ln>
                  </pic:spPr>
                </pic:pic>
              </a:graphicData>
            </a:graphic>
          </wp:inline>
        </w:drawing>
      </w:r>
      <w:r>
        <w:br w:type="page"/>
      </w:r>
    </w:p>
    <w:p>
      <w:pPr>
        <w:pStyle w:val="2"/>
        <w:spacing w:line="360" w:lineRule="auto"/>
      </w:pPr>
      <w:r>
        <w:rPr>
          <w:rFonts w:hint="eastAsia"/>
        </w:rPr>
        <w:t xml:space="preserve">PHIS </w:t>
      </w:r>
      <w:r>
        <w:t>3</w:t>
      </w:r>
      <w:r>
        <w:rPr>
          <w:rFonts w:hint="eastAsia"/>
        </w:rPr>
        <w:t>.</w:t>
      </w:r>
      <w:r>
        <w:t>1</w:t>
      </w:r>
      <w:r>
        <w:rPr>
          <w:rFonts w:hint="eastAsia"/>
        </w:rPr>
        <w:t>.</w:t>
      </w:r>
      <w:r>
        <w:t>60</w:t>
      </w:r>
      <w:r>
        <w:rPr>
          <w:rFonts w:hint="eastAsia"/>
        </w:rPr>
        <w:t>版本更新说明</w:t>
      </w:r>
    </w:p>
    <w:p>
      <w:r>
        <w:rPr>
          <w:rFonts w:hint="eastAsia"/>
        </w:rPr>
        <w:t>发布时间：202</w:t>
      </w:r>
      <w:r>
        <w:t>4</w:t>
      </w:r>
      <w:r>
        <w:rPr>
          <w:rFonts w:hint="eastAsia"/>
        </w:rPr>
        <w:t>.</w:t>
      </w:r>
      <w:r>
        <w:t>11</w:t>
      </w:r>
      <w:r>
        <w:rPr>
          <w:rFonts w:hint="eastAsia"/>
        </w:rPr>
        <w:t>.</w:t>
      </w:r>
      <w:r>
        <w:t>22</w:t>
      </w:r>
    </w:p>
    <w:p/>
    <w:p>
      <w:pPr>
        <w:pStyle w:val="3"/>
        <w:numPr>
          <w:ilvl w:val="0"/>
          <w:numId w:val="19"/>
        </w:numPr>
      </w:pPr>
      <w:r>
        <w:rPr>
          <w:rFonts w:hint="eastAsia"/>
        </w:rPr>
        <w:t>基层系统功能更新</w:t>
      </w:r>
      <w:r>
        <w:rPr>
          <w:rFonts w:hint="eastAsia"/>
          <w:szCs w:val="22"/>
        </w:rPr>
        <w:t>（新版）</w:t>
      </w:r>
    </w:p>
    <w:p>
      <w:pPr>
        <w:pStyle w:val="60"/>
        <w:numPr>
          <w:ilvl w:val="0"/>
          <w:numId w:val="2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w:t>
      </w:r>
      <w:bookmarkStart w:id="49" w:name="OLE_LINK7"/>
      <w:r>
        <w:rPr>
          <w:rFonts w:hint="eastAsia" w:asciiTheme="majorHAnsi" w:hAnsiTheme="majorHAnsi" w:eastAsiaTheme="majorEastAsia" w:cstheme="majorBidi"/>
          <w:b/>
          <w:szCs w:val="22"/>
        </w:rPr>
        <w:t>护士工作站-住院一览卡</w:t>
      </w:r>
      <w:bookmarkEnd w:id="49"/>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增加新生儿登记功能</w:t>
      </w:r>
    </w:p>
    <w:p>
      <w:pPr>
        <w:pStyle w:val="20"/>
        <w:spacing w:beforeAutospacing="1" w:afterAutospacing="1"/>
      </w:pPr>
      <w:r>
        <w:rPr>
          <w:rFonts w:hint="eastAsia"/>
          <w:b/>
        </w:rPr>
        <w:t>功能描述：</w:t>
      </w:r>
      <w:r>
        <w:t>在护理记录标签后增加新生儿登记，登记录入界面类似于老版</w:t>
      </w:r>
      <w:r>
        <w:rPr>
          <w:rFonts w:hint="eastAsia"/>
        </w:rPr>
        <w:t>，</w:t>
      </w:r>
      <w:r>
        <w:rPr>
          <w:color w:val="404040"/>
          <w:sz w:val="22"/>
          <w:szCs w:val="22"/>
        </w:rPr>
        <w:t>当不选择任何一个子女时，默认为新增；当选择一个子女时，则为修改</w:t>
      </w:r>
      <w:r>
        <w:rPr>
          <w:rFonts w:hint="eastAsia"/>
        </w:rPr>
        <w:t>。</w:t>
      </w:r>
    </w:p>
    <w:p>
      <w:pPr>
        <w:pStyle w:val="20"/>
        <w:spacing w:beforeAutospacing="1" w:afterAutospacing="1"/>
      </w:pPr>
      <w:r>
        <w:drawing>
          <wp:inline distT="0" distB="0" distL="114300" distR="114300">
            <wp:extent cx="5272405" cy="2552065"/>
            <wp:effectExtent l="0" t="0" r="635" b="8255"/>
            <wp:docPr id="13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4"/>
                    <pic:cNvPicPr>
                      <a:picLocks noChangeAspect="1"/>
                    </pic:cNvPicPr>
                  </pic:nvPicPr>
                  <pic:blipFill>
                    <a:blip r:embed="rId96"/>
                    <a:stretch>
                      <a:fillRect/>
                    </a:stretch>
                  </pic:blipFill>
                  <pic:spPr>
                    <a:xfrm>
                      <a:off x="0" y="0"/>
                      <a:ext cx="5272405" cy="2552065"/>
                    </a:xfrm>
                    <a:prstGeom prst="rect">
                      <a:avLst/>
                    </a:prstGeom>
                    <a:noFill/>
                    <a:ln>
                      <a:noFill/>
                    </a:ln>
                  </pic:spPr>
                </pic:pic>
              </a:graphicData>
            </a:graphic>
          </wp:inline>
        </w:drawing>
      </w:r>
    </w:p>
    <w:p>
      <w:pPr>
        <w:pStyle w:val="60"/>
        <w:numPr>
          <w:ilvl w:val="0"/>
          <w:numId w:val="2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【护士工作站-住院管理-医嘱审查】增加医嘱审查功能</w:t>
      </w:r>
    </w:p>
    <w:p>
      <w:pPr>
        <w:pStyle w:val="20"/>
        <w:spacing w:beforeAutospacing="1" w:afterAutospacing="1"/>
      </w:pPr>
      <w:r>
        <w:rPr>
          <w:rFonts w:hint="eastAsia"/>
          <w:b/>
        </w:rPr>
        <w:t>功能描述：</w:t>
      </w:r>
      <w:r>
        <w:t>增加</w:t>
      </w:r>
      <w:r>
        <w:rPr>
          <w:rFonts w:hint="eastAsia"/>
        </w:rPr>
        <w:t>医嘱审查界面，</w:t>
      </w:r>
      <w:r>
        <w:t>数据展示界面及筛选条件</w:t>
      </w:r>
      <w:r>
        <w:rPr>
          <w:rFonts w:hint="eastAsia"/>
        </w:rPr>
        <w:t>下图，</w:t>
      </w:r>
      <w:r>
        <w:t>可勾选需要审查的行，然后进行批量审查或大审查</w:t>
      </w:r>
      <w:r>
        <w:rPr>
          <w:rFonts w:hint="eastAsia"/>
        </w:rPr>
        <w:t>；也可</w:t>
      </w:r>
      <w:r>
        <w:t>点击住院号可打开【患者一览卡】的医嘱界面</w:t>
      </w:r>
      <w:r>
        <w:rPr>
          <w:rFonts w:hint="eastAsia"/>
        </w:rPr>
        <w:t>，</w:t>
      </w:r>
      <w:r>
        <w:t>操作列审查和大审查功能</w:t>
      </w:r>
      <w:r>
        <w:rPr>
          <w:rFonts w:hint="eastAsia"/>
        </w:rPr>
        <w:t>。</w:t>
      </w:r>
      <w:r>
        <w:drawing>
          <wp:inline distT="0" distB="0" distL="114300" distR="114300">
            <wp:extent cx="5264785" cy="2419985"/>
            <wp:effectExtent l="0" t="0" r="8255" b="3175"/>
            <wp:docPr id="14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5"/>
                    <pic:cNvPicPr>
                      <a:picLocks noChangeAspect="1"/>
                    </pic:cNvPicPr>
                  </pic:nvPicPr>
                  <pic:blipFill>
                    <a:blip r:embed="rId97"/>
                    <a:stretch>
                      <a:fillRect/>
                    </a:stretch>
                  </pic:blipFill>
                  <pic:spPr>
                    <a:xfrm>
                      <a:off x="0" y="0"/>
                      <a:ext cx="5264785" cy="2419985"/>
                    </a:xfrm>
                    <a:prstGeom prst="rect">
                      <a:avLst/>
                    </a:prstGeom>
                    <a:noFill/>
                    <a:ln>
                      <a:noFill/>
                    </a:ln>
                  </pic:spPr>
                </pic:pic>
              </a:graphicData>
            </a:graphic>
          </wp:inline>
        </w:drawing>
      </w:r>
    </w:p>
    <w:p>
      <w:r>
        <w:drawing>
          <wp:inline distT="0" distB="0" distL="114300" distR="114300">
            <wp:extent cx="5270500" cy="1917700"/>
            <wp:effectExtent l="0" t="0" r="2540" b="2540"/>
            <wp:docPr id="14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6"/>
                    <pic:cNvPicPr>
                      <a:picLocks noChangeAspect="1"/>
                    </pic:cNvPicPr>
                  </pic:nvPicPr>
                  <pic:blipFill>
                    <a:blip r:embed="rId98"/>
                    <a:stretch>
                      <a:fillRect/>
                    </a:stretch>
                  </pic:blipFill>
                  <pic:spPr>
                    <a:xfrm>
                      <a:off x="0" y="0"/>
                      <a:ext cx="5270500" cy="1917700"/>
                    </a:xfrm>
                    <a:prstGeom prst="rect">
                      <a:avLst/>
                    </a:prstGeom>
                    <a:noFill/>
                    <a:ln>
                      <a:noFill/>
                    </a:ln>
                  </pic:spPr>
                </pic:pic>
              </a:graphicData>
            </a:graphic>
          </wp:inline>
        </w:drawing>
      </w:r>
    </w:p>
    <w:p>
      <w:pPr>
        <w:pStyle w:val="60"/>
        <w:numPr>
          <w:ilvl w:val="0"/>
          <w:numId w:val="2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【护士工作站-住院管理-常用医嘱】新增常用医嘱查询功能</w:t>
      </w:r>
    </w:p>
    <w:p>
      <w:pPr>
        <w:pStyle w:val="20"/>
        <w:spacing w:beforeAutospacing="1" w:afterAutospacing="1"/>
        <w:rPr>
          <w:color w:val="404040"/>
          <w:sz w:val="22"/>
          <w:szCs w:val="22"/>
        </w:rPr>
      </w:pPr>
      <w:r>
        <w:rPr>
          <w:rFonts w:hint="eastAsia"/>
          <w:b/>
        </w:rPr>
        <w:t>功能描述：</w:t>
      </w:r>
      <w:r>
        <w:rPr>
          <w:color w:val="000000" w:themeColor="text1"/>
          <w:sz w:val="22"/>
          <w:szCs w:val="22"/>
        </w:rPr>
        <w:t>增加</w:t>
      </w:r>
      <w:r>
        <w:rPr>
          <w:rFonts w:hint="eastAsia"/>
          <w:color w:val="000000" w:themeColor="text1"/>
          <w:sz w:val="22"/>
          <w:szCs w:val="22"/>
        </w:rPr>
        <w:t>常用</w:t>
      </w:r>
      <w:r>
        <w:rPr>
          <w:color w:val="000000" w:themeColor="text1"/>
          <w:sz w:val="22"/>
          <w:szCs w:val="22"/>
        </w:rPr>
        <w:t>医嘱查询界面</w:t>
      </w:r>
      <w:r>
        <w:rPr>
          <w:rFonts w:hint="eastAsia"/>
          <w:color w:val="000000" w:themeColor="text1"/>
          <w:sz w:val="22"/>
          <w:szCs w:val="22"/>
        </w:rPr>
        <w:t>，可按照科室、医嘱、频次查询，如下图所示。</w:t>
      </w:r>
    </w:p>
    <w:p>
      <w:pPr>
        <w:pStyle w:val="20"/>
        <w:spacing w:beforeAutospacing="1" w:afterAutospacing="1"/>
      </w:pPr>
      <w:r>
        <w:drawing>
          <wp:inline distT="0" distB="0" distL="114300" distR="114300">
            <wp:extent cx="5266690" cy="2270760"/>
            <wp:effectExtent l="0" t="0" r="6350" b="0"/>
            <wp:docPr id="14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7"/>
                    <pic:cNvPicPr>
                      <a:picLocks noChangeAspect="1"/>
                    </pic:cNvPicPr>
                  </pic:nvPicPr>
                  <pic:blipFill>
                    <a:blip r:embed="rId99"/>
                    <a:stretch>
                      <a:fillRect/>
                    </a:stretch>
                  </pic:blipFill>
                  <pic:spPr>
                    <a:xfrm>
                      <a:off x="0" y="0"/>
                      <a:ext cx="5266690" cy="2270760"/>
                    </a:xfrm>
                    <a:prstGeom prst="rect">
                      <a:avLst/>
                    </a:prstGeom>
                    <a:noFill/>
                    <a:ln>
                      <a:noFill/>
                    </a:ln>
                  </pic:spPr>
                </pic:pic>
              </a:graphicData>
            </a:graphic>
          </wp:inline>
        </w:drawing>
      </w:r>
    </w:p>
    <w:p>
      <w:pPr>
        <w:pStyle w:val="60"/>
        <w:numPr>
          <w:ilvl w:val="0"/>
          <w:numId w:val="2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【护士工作站-住院一览卡-费用清单】在项目汇总表增加“查看明细”功能</w:t>
      </w:r>
    </w:p>
    <w:p>
      <w:pPr>
        <w:pStyle w:val="20"/>
        <w:spacing w:beforeAutospacing="1" w:afterAutospacing="1"/>
        <w:rPr>
          <w:color w:val="404040"/>
          <w:sz w:val="22"/>
          <w:szCs w:val="22"/>
        </w:rPr>
      </w:pPr>
      <w:r>
        <w:rPr>
          <w:rFonts w:hint="eastAsia"/>
          <w:b/>
        </w:rPr>
        <w:t>功能描述：</w:t>
      </w:r>
      <w:r>
        <w:rPr>
          <w:color w:val="404040"/>
          <w:sz w:val="22"/>
          <w:szCs w:val="22"/>
        </w:rPr>
        <w:t>在费用清单中的项目汇总统计方式的标题上增加打开项目的明细清单查看界面</w:t>
      </w:r>
      <w:r>
        <w:rPr>
          <w:rFonts w:hint="eastAsia"/>
          <w:color w:val="404040"/>
          <w:sz w:val="22"/>
          <w:szCs w:val="22"/>
        </w:rPr>
        <w:t>，</w:t>
      </w:r>
      <w:r>
        <w:rPr>
          <w:color w:val="404040"/>
          <w:sz w:val="22"/>
          <w:szCs w:val="22"/>
        </w:rPr>
        <w:t>当点击【查看明细】时，打开界面并加载该项目的费用清单明细</w:t>
      </w:r>
      <w:r>
        <w:rPr>
          <w:rFonts w:hint="eastAsia"/>
          <w:color w:val="404040"/>
          <w:sz w:val="22"/>
          <w:szCs w:val="22"/>
        </w:rPr>
        <w:t>。</w:t>
      </w:r>
    </w:p>
    <w:p>
      <w:pPr>
        <w:pStyle w:val="20"/>
        <w:spacing w:beforeAutospacing="1" w:afterAutospacing="1"/>
      </w:pPr>
      <w:r>
        <w:drawing>
          <wp:inline distT="0" distB="0" distL="114300" distR="114300">
            <wp:extent cx="5268595" cy="2212340"/>
            <wp:effectExtent l="0" t="0" r="4445" b="12700"/>
            <wp:docPr id="15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8"/>
                    <pic:cNvPicPr>
                      <a:picLocks noChangeAspect="1"/>
                    </pic:cNvPicPr>
                  </pic:nvPicPr>
                  <pic:blipFill>
                    <a:blip r:embed="rId100"/>
                    <a:stretch>
                      <a:fillRect/>
                    </a:stretch>
                  </pic:blipFill>
                  <pic:spPr>
                    <a:xfrm>
                      <a:off x="0" y="0"/>
                      <a:ext cx="5268595" cy="2212340"/>
                    </a:xfrm>
                    <a:prstGeom prst="rect">
                      <a:avLst/>
                    </a:prstGeom>
                    <a:noFill/>
                    <a:ln>
                      <a:noFill/>
                    </a:ln>
                  </pic:spPr>
                </pic:pic>
              </a:graphicData>
            </a:graphic>
          </wp:inline>
        </w:drawing>
      </w:r>
    </w:p>
    <w:p>
      <w:pPr>
        <w:pStyle w:val="20"/>
        <w:spacing w:beforeAutospacing="1" w:afterAutospacing="1"/>
      </w:pPr>
      <w:r>
        <w:drawing>
          <wp:inline distT="0" distB="0" distL="114300" distR="114300">
            <wp:extent cx="5269865" cy="2221230"/>
            <wp:effectExtent l="0" t="0" r="3175" b="3810"/>
            <wp:docPr id="15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9"/>
                    <pic:cNvPicPr>
                      <a:picLocks noChangeAspect="1"/>
                    </pic:cNvPicPr>
                  </pic:nvPicPr>
                  <pic:blipFill>
                    <a:blip r:embed="rId101"/>
                    <a:stretch>
                      <a:fillRect/>
                    </a:stretch>
                  </pic:blipFill>
                  <pic:spPr>
                    <a:xfrm>
                      <a:off x="0" y="0"/>
                      <a:ext cx="5269865" cy="2221230"/>
                    </a:xfrm>
                    <a:prstGeom prst="rect">
                      <a:avLst/>
                    </a:prstGeom>
                    <a:noFill/>
                    <a:ln>
                      <a:noFill/>
                    </a:ln>
                  </pic:spPr>
                </pic:pic>
              </a:graphicData>
            </a:graphic>
          </wp:inline>
        </w:drawing>
      </w:r>
    </w:p>
    <w:p>
      <w:pPr>
        <w:pStyle w:val="60"/>
        <w:numPr>
          <w:ilvl w:val="0"/>
          <w:numId w:val="2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【护士工作站-住院一览卡】增加已“停止医嘱”的查询</w:t>
      </w:r>
    </w:p>
    <w:p>
      <w:pPr>
        <w:pStyle w:val="20"/>
        <w:spacing w:beforeAutospacing="1" w:afterAutospacing="1"/>
        <w:rPr>
          <w:color w:val="000000" w:themeColor="text1"/>
          <w:sz w:val="22"/>
          <w:szCs w:val="22"/>
        </w:rPr>
      </w:pPr>
      <w:r>
        <w:rPr>
          <w:rFonts w:hint="eastAsia"/>
          <w:b/>
        </w:rPr>
        <w:t>功能描述：</w:t>
      </w:r>
      <w:r>
        <w:rPr>
          <w:color w:val="000000" w:themeColor="text1"/>
        </w:rPr>
        <w:t>在新版护士站患者一览卡增加停止医嘱的筛选条件</w:t>
      </w:r>
      <w:r>
        <w:rPr>
          <w:rFonts w:hint="eastAsia"/>
          <w:color w:val="000000" w:themeColor="text1"/>
        </w:rPr>
        <w:t>，</w:t>
      </w:r>
      <w:r>
        <w:rPr>
          <w:color w:val="000000" w:themeColor="text1"/>
          <w:sz w:val="22"/>
          <w:szCs w:val="22"/>
        </w:rPr>
        <w:t>增加已停医嘱复选框，勾选查询时筛选有停止医嘱的患者</w:t>
      </w:r>
      <w:r>
        <w:rPr>
          <w:rFonts w:hint="eastAsia"/>
          <w:color w:val="000000" w:themeColor="text1"/>
          <w:sz w:val="22"/>
          <w:szCs w:val="22"/>
        </w:rPr>
        <w:t>。</w:t>
      </w:r>
    </w:p>
    <w:p>
      <w:pPr>
        <w:pStyle w:val="20"/>
        <w:spacing w:beforeAutospacing="1" w:afterAutospacing="1"/>
        <w:rPr>
          <w:color w:val="404040"/>
          <w:sz w:val="22"/>
          <w:szCs w:val="22"/>
        </w:rPr>
      </w:pPr>
      <w:r>
        <w:drawing>
          <wp:inline distT="0" distB="0" distL="114300" distR="114300">
            <wp:extent cx="5273675" cy="2324735"/>
            <wp:effectExtent l="0" t="0" r="14605" b="6985"/>
            <wp:docPr id="1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0"/>
                    <pic:cNvPicPr>
                      <a:picLocks noChangeAspect="1"/>
                    </pic:cNvPicPr>
                  </pic:nvPicPr>
                  <pic:blipFill>
                    <a:blip r:embed="rId102"/>
                    <a:stretch>
                      <a:fillRect/>
                    </a:stretch>
                  </pic:blipFill>
                  <pic:spPr>
                    <a:xfrm>
                      <a:off x="0" y="0"/>
                      <a:ext cx="5273675" cy="2324735"/>
                    </a:xfrm>
                    <a:prstGeom prst="rect">
                      <a:avLst/>
                    </a:prstGeom>
                    <a:noFill/>
                    <a:ln>
                      <a:noFill/>
                    </a:ln>
                  </pic:spPr>
                </pic:pic>
              </a:graphicData>
            </a:graphic>
          </wp:inline>
        </w:drawing>
      </w:r>
    </w:p>
    <w:p>
      <w:pPr>
        <w:pStyle w:val="60"/>
        <w:numPr>
          <w:ilvl w:val="0"/>
          <w:numId w:val="20"/>
        </w:numPr>
        <w:spacing w:before="120" w:after="120"/>
        <w:ind w:firstLineChars="0"/>
        <w:outlineLvl w:val="2"/>
        <w:rPr>
          <w:rFonts w:asciiTheme="majorHAnsi" w:hAnsiTheme="majorHAnsi" w:eastAsiaTheme="majorEastAsia" w:cstheme="majorBidi"/>
          <w:b/>
          <w:color w:val="000000" w:themeColor="text1"/>
          <w:szCs w:val="22"/>
        </w:rPr>
      </w:pPr>
      <w:r>
        <w:rPr>
          <w:rFonts w:hint="eastAsia" w:asciiTheme="majorHAnsi" w:hAnsiTheme="majorHAnsi" w:eastAsiaTheme="majorEastAsia" w:cstheme="majorBidi"/>
          <w:b/>
          <w:color w:val="000000" w:themeColor="text1"/>
          <w:szCs w:val="22"/>
        </w:rPr>
        <w:t>【护士工作站-住院执行-汇总领药】支持</w:t>
      </w:r>
      <w:r>
        <w:rPr>
          <w:color w:val="000000" w:themeColor="text1"/>
        </w:rPr>
        <w:t>追溯码</w:t>
      </w:r>
      <w:r>
        <w:rPr>
          <w:rFonts w:hint="eastAsia"/>
          <w:color w:val="000000" w:themeColor="text1"/>
        </w:rPr>
        <w:t>录入</w:t>
      </w:r>
    </w:p>
    <w:p>
      <w:pPr>
        <w:spacing w:beforeAutospacing="1" w:afterAutospacing="1"/>
        <w:rPr>
          <w:color w:val="000000" w:themeColor="text1"/>
        </w:rPr>
      </w:pPr>
      <w:r>
        <w:rPr>
          <w:rFonts w:hint="eastAsia"/>
          <w:b/>
          <w:color w:val="000000" w:themeColor="text1"/>
        </w:rPr>
        <w:t>功能描述：</w:t>
      </w:r>
      <w:r>
        <w:rPr>
          <w:color w:val="000000" w:themeColor="text1"/>
        </w:rPr>
        <w:t>在药房/护士站汇总发药上按人展示页面，增加追溯码按钮</w:t>
      </w:r>
    </w:p>
    <w:p>
      <w:pPr>
        <w:spacing w:beforeAutospacing="1" w:afterAutospacing="1"/>
        <w:rPr>
          <w:color w:val="404040"/>
        </w:rPr>
      </w:pPr>
      <w:r>
        <w:drawing>
          <wp:inline distT="0" distB="0" distL="114300" distR="114300">
            <wp:extent cx="5264785" cy="2364105"/>
            <wp:effectExtent l="0" t="0" r="8255" b="13335"/>
            <wp:docPr id="15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2"/>
                    <pic:cNvPicPr>
                      <a:picLocks noChangeAspect="1"/>
                    </pic:cNvPicPr>
                  </pic:nvPicPr>
                  <pic:blipFill>
                    <a:blip r:embed="rId103"/>
                    <a:stretch>
                      <a:fillRect/>
                    </a:stretch>
                  </pic:blipFill>
                  <pic:spPr>
                    <a:xfrm>
                      <a:off x="0" y="0"/>
                      <a:ext cx="5264785" cy="2364105"/>
                    </a:xfrm>
                    <a:prstGeom prst="rect">
                      <a:avLst/>
                    </a:prstGeom>
                    <a:noFill/>
                    <a:ln>
                      <a:noFill/>
                    </a:ln>
                  </pic:spPr>
                </pic:pic>
              </a:graphicData>
            </a:graphic>
          </wp:inline>
        </w:drawing>
      </w:r>
    </w:p>
    <w:p>
      <w:pPr>
        <w:pStyle w:val="60"/>
        <w:numPr>
          <w:ilvl w:val="0"/>
          <w:numId w:val="2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【挂号登记】【门诊登记】【入院登记】增加证件类型、民族下拉</w:t>
      </w:r>
    </w:p>
    <w:p>
      <w:pPr>
        <w:pStyle w:val="20"/>
        <w:spacing w:beforeAutospacing="1" w:afterAutospacing="1"/>
      </w:pPr>
      <w:r>
        <w:rPr>
          <w:rFonts w:hint="eastAsia"/>
          <w:b/>
        </w:rPr>
        <w:t>功能描述：</w:t>
      </w:r>
      <w:r>
        <w:t>医生工作站【门诊就诊】中登记、修改、患者信息，【门诊管理-门诊日志】中查询列表、导出、修改信息、病历信息，护士站【住院管理-住院分床】中入院登记、修改、入院证</w:t>
      </w:r>
      <w:r>
        <w:rPr>
          <w:rFonts w:hint="eastAsia"/>
        </w:rPr>
        <w:t>。</w:t>
      </w:r>
    </w:p>
    <w:p>
      <w:pPr>
        <w:pStyle w:val="20"/>
        <w:spacing w:beforeAutospacing="1" w:afterAutospacing="1"/>
      </w:pPr>
      <w:r>
        <w:drawing>
          <wp:inline distT="0" distB="0" distL="114300" distR="114300">
            <wp:extent cx="5274945" cy="2049145"/>
            <wp:effectExtent l="0" t="0" r="13335" b="8255"/>
            <wp:docPr id="16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4"/>
                    <pic:cNvPicPr>
                      <a:picLocks noChangeAspect="1"/>
                    </pic:cNvPicPr>
                  </pic:nvPicPr>
                  <pic:blipFill>
                    <a:blip r:embed="rId104"/>
                    <a:stretch>
                      <a:fillRect/>
                    </a:stretch>
                  </pic:blipFill>
                  <pic:spPr>
                    <a:xfrm>
                      <a:off x="0" y="0"/>
                      <a:ext cx="5274945" cy="2049145"/>
                    </a:xfrm>
                    <a:prstGeom prst="rect">
                      <a:avLst/>
                    </a:prstGeom>
                    <a:noFill/>
                    <a:ln>
                      <a:noFill/>
                    </a:ln>
                  </pic:spPr>
                </pic:pic>
              </a:graphicData>
            </a:graphic>
          </wp:inline>
        </w:drawing>
      </w:r>
    </w:p>
    <w:p>
      <w:pPr>
        <w:pStyle w:val="20"/>
        <w:spacing w:beforeAutospacing="1" w:afterAutospacing="1"/>
      </w:pPr>
      <w:r>
        <w:drawing>
          <wp:inline distT="0" distB="0" distL="114300" distR="114300">
            <wp:extent cx="5269865" cy="2269490"/>
            <wp:effectExtent l="0" t="0" r="3175" b="1270"/>
            <wp:docPr id="16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5"/>
                    <pic:cNvPicPr>
                      <a:picLocks noChangeAspect="1"/>
                    </pic:cNvPicPr>
                  </pic:nvPicPr>
                  <pic:blipFill>
                    <a:blip r:embed="rId105"/>
                    <a:stretch>
                      <a:fillRect/>
                    </a:stretch>
                  </pic:blipFill>
                  <pic:spPr>
                    <a:xfrm>
                      <a:off x="0" y="0"/>
                      <a:ext cx="5269865" cy="2269490"/>
                    </a:xfrm>
                    <a:prstGeom prst="rect">
                      <a:avLst/>
                    </a:prstGeom>
                    <a:noFill/>
                    <a:ln>
                      <a:noFill/>
                    </a:ln>
                  </pic:spPr>
                </pic:pic>
              </a:graphicData>
            </a:graphic>
          </wp:inline>
        </w:drawing>
      </w:r>
    </w:p>
    <w:p>
      <w:pPr>
        <w:pStyle w:val="60"/>
        <w:numPr>
          <w:ilvl w:val="0"/>
          <w:numId w:val="2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【住院-出院管理】出院管理增加“非医嘱离院” 方式</w:t>
      </w:r>
    </w:p>
    <w:p>
      <w:pPr>
        <w:pStyle w:val="20"/>
        <w:spacing w:beforeAutospacing="1" w:afterAutospacing="1"/>
        <w:rPr>
          <w:b/>
          <w:color w:val="000000" w:themeColor="text1"/>
        </w:rPr>
      </w:pPr>
      <w:r>
        <w:rPr>
          <w:rFonts w:hint="eastAsia"/>
          <w:b/>
        </w:rPr>
        <w:t>功能描述：</w:t>
      </w:r>
      <w:r>
        <w:rPr>
          <w:color w:val="000000" w:themeColor="text1"/>
        </w:rPr>
        <w:t>新版护士站离院方式增加【非医嘱离院】</w:t>
      </w:r>
      <w:r>
        <w:rPr>
          <w:rFonts w:hint="eastAsia"/>
          <w:color w:val="000000" w:themeColor="text1"/>
        </w:rPr>
        <w:t>。</w:t>
      </w:r>
    </w:p>
    <w:p>
      <w:r>
        <w:drawing>
          <wp:inline distT="0" distB="0" distL="114300" distR="114300">
            <wp:extent cx="5268595" cy="2087245"/>
            <wp:effectExtent l="0" t="0" r="4445" b="635"/>
            <wp:docPr id="16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7"/>
                    <pic:cNvPicPr>
                      <a:picLocks noChangeAspect="1"/>
                    </pic:cNvPicPr>
                  </pic:nvPicPr>
                  <pic:blipFill>
                    <a:blip r:embed="rId106"/>
                    <a:stretch>
                      <a:fillRect/>
                    </a:stretch>
                  </pic:blipFill>
                  <pic:spPr>
                    <a:xfrm>
                      <a:off x="0" y="0"/>
                      <a:ext cx="5268595" cy="2087245"/>
                    </a:xfrm>
                    <a:prstGeom prst="rect">
                      <a:avLst/>
                    </a:prstGeom>
                    <a:noFill/>
                    <a:ln>
                      <a:noFill/>
                    </a:ln>
                  </pic:spPr>
                </pic:pic>
              </a:graphicData>
            </a:graphic>
          </wp:inline>
        </w:drawing>
      </w:r>
    </w:p>
    <w:p>
      <w:pPr>
        <w:pStyle w:val="60"/>
        <w:numPr>
          <w:ilvl w:val="0"/>
          <w:numId w:val="2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【门诊接诊-医嘱录入】开立医嘱诊疗展示机构价格策略诊疗对应备注内容</w:t>
      </w:r>
    </w:p>
    <w:p>
      <w:pPr>
        <w:pStyle w:val="20"/>
        <w:spacing w:beforeAutospacing="1" w:afterAutospacing="1"/>
        <w:rPr>
          <w:rFonts w:asciiTheme="majorHAnsi" w:hAnsiTheme="majorHAnsi" w:eastAsiaTheme="majorEastAsia" w:cstheme="majorBidi"/>
          <w:b/>
          <w:szCs w:val="22"/>
        </w:rPr>
      </w:pPr>
      <w:r>
        <w:rPr>
          <w:rFonts w:hint="eastAsia"/>
          <w:b/>
        </w:rPr>
        <w:t>功能描述：</w:t>
      </w:r>
      <w:r>
        <w:rPr>
          <w:rFonts w:hint="eastAsia"/>
          <w:color w:val="000000" w:themeColor="text1"/>
        </w:rPr>
        <w:t>机构管理员在机构价格策略里面对某个诊疗进行了备注，医生开立诊疗的同时能看到备注如下图</w:t>
      </w:r>
    </w:p>
    <w:p>
      <w:r>
        <w:drawing>
          <wp:inline distT="0" distB="0" distL="114300" distR="114300">
            <wp:extent cx="5276215" cy="2197735"/>
            <wp:effectExtent l="0" t="0" r="12065" b="12065"/>
            <wp:docPr id="1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
                    <pic:cNvPicPr>
                      <a:picLocks noChangeAspect="1"/>
                    </pic:cNvPicPr>
                  </pic:nvPicPr>
                  <pic:blipFill>
                    <a:blip r:embed="rId107"/>
                    <a:stretch>
                      <a:fillRect/>
                    </a:stretch>
                  </pic:blipFill>
                  <pic:spPr>
                    <a:xfrm>
                      <a:off x="0" y="0"/>
                      <a:ext cx="5276215" cy="2197735"/>
                    </a:xfrm>
                    <a:prstGeom prst="rect">
                      <a:avLst/>
                    </a:prstGeom>
                    <a:noFill/>
                    <a:ln>
                      <a:noFill/>
                    </a:ln>
                  </pic:spPr>
                </pic:pic>
              </a:graphicData>
            </a:graphic>
          </wp:inline>
        </w:drawing>
      </w:r>
    </w:p>
    <w:p>
      <w:r>
        <w:drawing>
          <wp:inline distT="0" distB="0" distL="114300" distR="114300">
            <wp:extent cx="5273040" cy="2054860"/>
            <wp:effectExtent l="0" t="0" r="0" b="2540"/>
            <wp:docPr id="1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
                    <pic:cNvPicPr>
                      <a:picLocks noChangeAspect="1"/>
                    </pic:cNvPicPr>
                  </pic:nvPicPr>
                  <pic:blipFill>
                    <a:blip r:embed="rId108"/>
                    <a:stretch>
                      <a:fillRect/>
                    </a:stretch>
                  </pic:blipFill>
                  <pic:spPr>
                    <a:xfrm>
                      <a:off x="0" y="0"/>
                      <a:ext cx="5273040" cy="2054860"/>
                    </a:xfrm>
                    <a:prstGeom prst="rect">
                      <a:avLst/>
                    </a:prstGeom>
                    <a:noFill/>
                    <a:ln>
                      <a:noFill/>
                    </a:ln>
                  </pic:spPr>
                </pic:pic>
              </a:graphicData>
            </a:graphic>
          </wp:inline>
        </w:drawing>
      </w:r>
    </w:p>
    <w:p>
      <w:pPr>
        <w:pStyle w:val="3"/>
        <w:numPr>
          <w:ilvl w:val="0"/>
          <w:numId w:val="19"/>
        </w:numPr>
      </w:pPr>
      <w:r>
        <w:rPr>
          <w:rFonts w:hint="eastAsia"/>
        </w:rPr>
        <w:t>基层系统功能更新（老版）</w:t>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【住院-入院管理】支持不享受先诊疗后付费政策重点人群入院标记</w:t>
      </w:r>
    </w:p>
    <w:p>
      <w:pPr>
        <w:pStyle w:val="20"/>
        <w:spacing w:beforeAutospacing="1" w:afterAutospacing="1"/>
      </w:pPr>
      <w:r>
        <w:rPr>
          <w:rFonts w:hint="eastAsia"/>
          <w:b/>
        </w:rPr>
        <w:t>功能描述：</w:t>
      </w:r>
      <w:r>
        <w:rPr>
          <w:rFonts w:hint="eastAsia"/>
        </w:rPr>
        <w:t>。重点人群入院时，如不应享受先诊疗后付费政策，如下图所示，选择好分类标记后入院，后续不享受先诊疗后付费政策，需要缴付押金。</w:t>
      </w:r>
    </w:p>
    <w:p>
      <w:pPr>
        <w:pStyle w:val="20"/>
        <w:spacing w:beforeAutospacing="1" w:afterAutospacing="1"/>
      </w:pPr>
      <w:r>
        <w:drawing>
          <wp:inline distT="0" distB="0" distL="0" distR="0">
            <wp:extent cx="5278120" cy="4201160"/>
            <wp:effectExtent l="0" t="0" r="0" b="0"/>
            <wp:docPr id="178"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78"/>
                    <pic:cNvPicPr>
                      <a:picLocks noChangeAspect="1"/>
                    </pic:cNvPicPr>
                  </pic:nvPicPr>
                  <pic:blipFill>
                    <a:blip r:embed="rId109"/>
                    <a:stretch>
                      <a:fillRect/>
                    </a:stretch>
                  </pic:blipFill>
                  <pic:spPr>
                    <a:xfrm>
                      <a:off x="0" y="0"/>
                      <a:ext cx="5278120" cy="4201160"/>
                    </a:xfrm>
                    <a:prstGeom prst="rect">
                      <a:avLst/>
                    </a:prstGeom>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费用管理</w:t>
      </w:r>
      <w:r>
        <w:rPr>
          <w:rFonts w:hint="eastAsia" w:asciiTheme="majorHAnsi" w:hAnsiTheme="majorHAnsi" w:eastAsiaTheme="majorEastAsia" w:cstheme="majorBidi"/>
          <w:b/>
          <w:szCs w:val="22"/>
        </w:rPr>
        <w:t>-重点人群诊疗记录</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新增</w:t>
      </w:r>
      <w:r>
        <w:rPr>
          <w:rFonts w:asciiTheme="majorHAnsi" w:hAnsiTheme="majorHAnsi" w:eastAsiaTheme="majorEastAsia" w:cstheme="majorBidi"/>
          <w:b/>
          <w:szCs w:val="22"/>
        </w:rPr>
        <w:t>重点人群</w:t>
      </w:r>
      <w:r>
        <w:rPr>
          <w:rFonts w:hint="eastAsia" w:asciiTheme="majorHAnsi" w:hAnsiTheme="majorHAnsi" w:eastAsiaTheme="majorEastAsia" w:cstheme="majorBidi"/>
          <w:b/>
          <w:szCs w:val="22"/>
        </w:rPr>
        <w:t>住院记录上传云平台功能</w:t>
      </w:r>
    </w:p>
    <w:p>
      <w:pPr>
        <w:pStyle w:val="20"/>
        <w:spacing w:beforeAutospacing="1" w:afterAutospacing="1"/>
      </w:pPr>
      <w:r>
        <w:rPr>
          <w:rFonts w:hint="eastAsia"/>
          <w:b/>
        </w:rPr>
        <w:t>功能描述：</w:t>
      </w:r>
      <w:r>
        <w:t>增加重点人群</w:t>
      </w:r>
      <w:r>
        <w:rPr>
          <w:rFonts w:hint="eastAsia"/>
        </w:rPr>
        <w:t>入院记录/出院记录</w:t>
      </w:r>
      <w:r>
        <w:t>上传</w:t>
      </w:r>
      <w:r>
        <w:rPr>
          <w:rFonts w:hint="eastAsia"/>
        </w:rPr>
        <w:t>功能</w:t>
      </w:r>
      <w:r>
        <w:t>，</w:t>
      </w:r>
      <w:r>
        <w:rPr>
          <w:rFonts w:hint="eastAsia"/>
        </w:rPr>
        <w:t>医院可及时上传重点人群住院记录</w:t>
      </w:r>
      <w:r>
        <w:t>。</w:t>
      </w:r>
    </w:p>
    <w:p>
      <w:pPr>
        <w:pStyle w:val="20"/>
        <w:spacing w:beforeAutospacing="1" w:afterAutospacing="1"/>
      </w:pPr>
      <w:r>
        <w:drawing>
          <wp:inline distT="0" distB="0" distL="0" distR="0">
            <wp:extent cx="5278120" cy="2086610"/>
            <wp:effectExtent l="0" t="0" r="0" b="0"/>
            <wp:docPr id="177"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7"/>
                    <pic:cNvPicPr>
                      <a:picLocks noChangeAspect="1"/>
                    </pic:cNvPicPr>
                  </pic:nvPicPr>
                  <pic:blipFill>
                    <a:blip r:embed="rId110"/>
                    <a:stretch>
                      <a:fillRect/>
                    </a:stretch>
                  </pic:blipFill>
                  <pic:spPr>
                    <a:xfrm>
                      <a:off x="0" y="0"/>
                      <a:ext cx="5278120" cy="2086610"/>
                    </a:xfrm>
                    <a:prstGeom prst="rect">
                      <a:avLst/>
                    </a:prstGeom>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【住院-病案首页</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病案首页导出内容增加“实施临床路径”字段</w:t>
      </w:r>
    </w:p>
    <w:p>
      <w:pPr>
        <w:pStyle w:val="20"/>
        <w:spacing w:beforeAutospacing="1" w:afterAutospacing="1"/>
      </w:pPr>
      <w:r>
        <w:rPr>
          <w:rFonts w:hint="eastAsia"/>
          <w:b/>
        </w:rPr>
        <w:t>功能描述：</w:t>
      </w:r>
      <w:r>
        <w:rPr>
          <w:rFonts w:hint="eastAsia"/>
        </w:rPr>
        <w:t xml:space="preserve"> 病案首页导出内容增加“实施临床路径”字段，与界面展示信息一致。</w:t>
      </w:r>
    </w:p>
    <w:p>
      <w:pPr>
        <w:pStyle w:val="20"/>
        <w:spacing w:beforeAutospacing="1" w:afterAutospacing="1"/>
      </w:pPr>
      <w:r>
        <w:drawing>
          <wp:inline distT="0" distB="0" distL="114300" distR="114300">
            <wp:extent cx="5272405" cy="4195445"/>
            <wp:effectExtent l="0" t="0" r="635" b="10795"/>
            <wp:docPr id="15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3"/>
                    <pic:cNvPicPr>
                      <a:picLocks noChangeAspect="1"/>
                    </pic:cNvPicPr>
                  </pic:nvPicPr>
                  <pic:blipFill>
                    <a:blip r:embed="rId111"/>
                    <a:stretch>
                      <a:fillRect/>
                    </a:stretch>
                  </pic:blipFill>
                  <pic:spPr>
                    <a:xfrm>
                      <a:off x="0" y="0"/>
                      <a:ext cx="5272405" cy="419544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rPr>
        <w:t>【</w:t>
      </w:r>
      <w:r>
        <w:rPr>
          <w:rFonts w:hint="eastAsia" w:asciiTheme="majorHAnsi" w:hAnsiTheme="majorHAnsi" w:eastAsiaTheme="majorEastAsia" w:cstheme="majorBidi"/>
          <w:b/>
          <w:szCs w:val="22"/>
        </w:rPr>
        <w:t>住院-病案首页】医生弹出的下拉框增加账号显示以便区分同名的人不同账号</w:t>
      </w:r>
    </w:p>
    <w:p>
      <w:pPr>
        <w:pStyle w:val="20"/>
        <w:spacing w:beforeAutospacing="1" w:afterAutospacing="1"/>
      </w:pPr>
      <w:r>
        <w:rPr>
          <w:rFonts w:hint="eastAsia"/>
          <w:b/>
        </w:rPr>
        <w:t>功能描述：</w:t>
      </w:r>
      <w:r>
        <w:rPr>
          <w:rFonts w:hint="eastAsia"/>
        </w:rPr>
        <w:t>医生筛选条件添加登录账号显示</w:t>
      </w:r>
    </w:p>
    <w:p>
      <w:pPr>
        <w:pStyle w:val="20"/>
        <w:spacing w:beforeAutospacing="1" w:afterAutospacing="1"/>
      </w:pPr>
      <w:r>
        <w:drawing>
          <wp:inline distT="0" distB="0" distL="114300" distR="114300">
            <wp:extent cx="5265420" cy="2680335"/>
            <wp:effectExtent l="0" t="0" r="7620" b="1905"/>
            <wp:docPr id="18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4"/>
                    <pic:cNvPicPr>
                      <a:picLocks noChangeAspect="1"/>
                    </pic:cNvPicPr>
                  </pic:nvPicPr>
                  <pic:blipFill>
                    <a:blip r:embed="rId112"/>
                    <a:stretch>
                      <a:fillRect/>
                    </a:stretch>
                  </pic:blipFill>
                  <pic:spPr>
                    <a:xfrm>
                      <a:off x="0" y="0"/>
                      <a:ext cx="5265420" cy="2680335"/>
                    </a:xfrm>
                    <a:prstGeom prst="rect">
                      <a:avLst/>
                    </a:prstGeom>
                    <a:noFill/>
                    <a:ln>
                      <a:noFill/>
                    </a:ln>
                  </pic:spPr>
                </pic:pic>
              </a:graphicData>
            </a:graphic>
          </wp:inline>
        </w:drawing>
      </w:r>
    </w:p>
    <w:p>
      <w:pPr>
        <w:pStyle w:val="20"/>
        <w:spacing w:beforeAutospacing="1" w:afterAutospacing="1"/>
      </w:pP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-护理总览】检验检查申请单添加主诊断和主诉</w:t>
      </w:r>
    </w:p>
    <w:p>
      <w:pPr>
        <w:pStyle w:val="20"/>
        <w:spacing w:beforeAutospacing="1" w:afterAutospacing="1"/>
      </w:pPr>
      <w:r>
        <w:rPr>
          <w:rFonts w:hint="eastAsia"/>
          <w:b/>
        </w:rPr>
        <w:t>功能描述：</w:t>
      </w:r>
      <w:r>
        <w:rPr>
          <w:rFonts w:hint="eastAsia"/>
        </w:rPr>
        <w:t>住院</w:t>
      </w:r>
      <w:r>
        <w:t>检查检验申请单打印界面，诊断显示主诊断</w:t>
      </w:r>
      <w:r>
        <w:rPr>
          <w:rFonts w:hint="eastAsia"/>
        </w:rPr>
        <w:t>，</w:t>
      </w:r>
      <w:r>
        <w:t>对于门诊转住院的</w:t>
      </w:r>
      <w:r>
        <w:rPr>
          <w:rFonts w:hint="eastAsia"/>
        </w:rPr>
        <w:t>检查检验申请单上</w:t>
      </w:r>
      <w:r>
        <w:t>显示门诊主诉。</w:t>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【住院-出院管理】出院管理上没有“非医嘱离院” 的方式可以选择，需要加。</w:t>
      </w:r>
    </w:p>
    <w:p>
      <w:r>
        <w:rPr>
          <w:rFonts w:hint="eastAsia"/>
          <w:b/>
        </w:rPr>
        <w:t>功能描述：</w:t>
      </w:r>
      <w:r>
        <w:rPr>
          <w:rFonts w:hint="eastAsia"/>
          <w:color w:val="404040"/>
          <w:spacing w:val="4"/>
        </w:rPr>
        <w:t>开立出院医嘱离院方式增加“非医嘱离院”。</w:t>
      </w:r>
    </w:p>
    <w:p>
      <w:r>
        <w:drawing>
          <wp:inline distT="0" distB="0" distL="114300" distR="114300">
            <wp:extent cx="5274310" cy="2661285"/>
            <wp:effectExtent l="0" t="0" r="13970" b="5715"/>
            <wp:docPr id="16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4"/>
                    <pic:cNvPicPr>
                      <a:picLocks noChangeAspect="1"/>
                    </pic:cNvPicPr>
                  </pic:nvPicPr>
                  <pic:blipFill>
                    <a:blip r:embed="rId113"/>
                    <a:stretch>
                      <a:fillRect/>
                    </a:stretch>
                  </pic:blipFill>
                  <pic:spPr>
                    <a:xfrm>
                      <a:off x="0" y="0"/>
                      <a:ext cx="5274310" cy="2661285"/>
                    </a:xfrm>
                    <a:prstGeom prst="rect">
                      <a:avLst/>
                    </a:prstGeom>
                    <a:noFill/>
                    <a:ln>
                      <a:noFill/>
                    </a:ln>
                  </pic:spPr>
                </pic:pic>
              </a:graphicData>
            </a:graphic>
          </wp:inline>
        </w:drawing>
      </w:r>
    </w:p>
    <w:p>
      <w:pPr>
        <w:pStyle w:val="20"/>
        <w:spacing w:beforeAutospacing="1" w:afterAutospacing="1"/>
      </w:pPr>
      <w:r>
        <w:rPr>
          <w:rFonts w:hint="eastAsia"/>
          <w:b/>
        </w:rPr>
        <w:t>功能描述：</w:t>
      </w:r>
      <w:r>
        <w:t>西药，中药，耗材发放页增加科室下拉选项</w:t>
      </w:r>
      <w:r>
        <w:rPr>
          <w:rFonts w:hint="eastAsia"/>
        </w:rPr>
        <w:t>，方便</w:t>
      </w:r>
      <w:r>
        <w:t>药房按科室拿药</w:t>
      </w:r>
      <w:r>
        <w:rPr>
          <w:rFonts w:hint="eastAsia"/>
        </w:rPr>
        <w:t>。</w:t>
      </w:r>
    </w:p>
    <w:p>
      <w:pPr>
        <w:pStyle w:val="20"/>
        <w:spacing w:beforeAutospacing="1" w:afterAutospacing="1"/>
      </w:pPr>
      <w:r>
        <w:rPr>
          <w:rFonts w:hint="eastAsia"/>
        </w:rPr>
        <w:drawing>
          <wp:inline distT="0" distB="0" distL="114300" distR="114300">
            <wp:extent cx="5271135" cy="2680335"/>
            <wp:effectExtent l="0" t="0" r="5715" b="5715"/>
            <wp:docPr id="173" name="图片 173" descr="1732516537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3" descr="1732516537619"/>
                    <pic:cNvPicPr>
                      <a:picLocks noChangeAspect="1"/>
                    </pic:cNvPicPr>
                  </pic:nvPicPr>
                  <pic:blipFill>
                    <a:blip r:embed="rId114"/>
                    <a:stretch>
                      <a:fillRect/>
                    </a:stretch>
                  </pic:blipFill>
                  <pic:spPr>
                    <a:xfrm>
                      <a:off x="0" y="0"/>
                      <a:ext cx="5271135" cy="2680335"/>
                    </a:xfrm>
                    <a:prstGeom prst="rect">
                      <a:avLst/>
                    </a:prstGeom>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【仓储管理-药房发药】药房发药界面增加查看门诊病历的功能</w:t>
      </w:r>
    </w:p>
    <w:p>
      <w:pPr>
        <w:pStyle w:val="20"/>
        <w:spacing w:beforeAutospacing="1" w:afterAutospacing="1"/>
      </w:pPr>
      <w:r>
        <w:rPr>
          <w:rFonts w:hint="eastAsia"/>
          <w:b/>
        </w:rPr>
        <w:t>功能描述：</w:t>
      </w:r>
      <w:r>
        <w:rPr>
          <w:rFonts w:hint="eastAsia"/>
        </w:rPr>
        <w:t>药房发药界面增加查看门诊病历的功能，方便发药人员查看门诊病历。</w:t>
      </w:r>
    </w:p>
    <w:p>
      <w:pPr>
        <w:pStyle w:val="20"/>
        <w:spacing w:beforeAutospacing="1" w:afterAutospacing="1"/>
      </w:pPr>
      <w:r>
        <w:drawing>
          <wp:inline distT="0" distB="0" distL="114300" distR="114300">
            <wp:extent cx="5264150" cy="2560320"/>
            <wp:effectExtent l="0" t="0" r="12700" b="11430"/>
            <wp:docPr id="17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2"/>
                    <pic:cNvPicPr>
                      <a:picLocks noChangeAspect="1"/>
                    </pic:cNvPicPr>
                  </pic:nvPicPr>
                  <pic:blipFill>
                    <a:blip r:embed="rId115"/>
                    <a:stretch>
                      <a:fillRect/>
                    </a:stretch>
                  </pic:blipFill>
                  <pic:spPr>
                    <a:xfrm>
                      <a:off x="0" y="0"/>
                      <a:ext cx="5264150" cy="2560320"/>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【仓储管理-住院发药】住院领药单上直接显示科室，跟门诊西药领药单一样</w:t>
      </w:r>
    </w:p>
    <w:p>
      <w:pPr>
        <w:pStyle w:val="20"/>
        <w:spacing w:beforeAutospacing="1" w:afterAutospacing="1"/>
      </w:pPr>
      <w:r>
        <w:rPr>
          <w:rFonts w:hint="eastAsia"/>
          <w:b/>
        </w:rPr>
        <w:t>功能描述：</w:t>
      </w:r>
      <w:r>
        <w:t>住院领药单上</w:t>
      </w:r>
      <w:r>
        <w:rPr>
          <w:rFonts w:hint="eastAsia"/>
        </w:rPr>
        <w:t>增加</w:t>
      </w:r>
      <w:r>
        <w:t>显示科室</w:t>
      </w:r>
      <w:r>
        <w:rPr>
          <w:rFonts w:hint="eastAsia"/>
        </w:rPr>
        <w:t>一栏</w:t>
      </w:r>
      <w:r>
        <w:t>，跟门诊西药领药单一样</w:t>
      </w:r>
      <w:r>
        <w:rPr>
          <w:rFonts w:hint="eastAsia"/>
        </w:rPr>
        <w:t>。</w:t>
      </w:r>
    </w:p>
    <w:p>
      <w:pPr>
        <w:pStyle w:val="20"/>
        <w:spacing w:beforeAutospacing="1" w:afterAutospacing="1"/>
      </w:pPr>
      <w:r>
        <w:drawing>
          <wp:inline distT="0" distB="0" distL="114300" distR="114300">
            <wp:extent cx="5270500" cy="2820035"/>
            <wp:effectExtent l="0" t="0" r="6350" b="18415"/>
            <wp:docPr id="17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3"/>
                    <pic:cNvPicPr>
                      <a:picLocks noChangeAspect="1"/>
                    </pic:cNvPicPr>
                  </pic:nvPicPr>
                  <pic:blipFill>
                    <a:blip r:embed="rId116"/>
                    <a:stretch>
                      <a:fillRect/>
                    </a:stretch>
                  </pic:blipFill>
                  <pic:spPr>
                    <a:xfrm>
                      <a:off x="0" y="0"/>
                      <a:ext cx="5270500" cy="282003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【仓储管理-西药发放】处方明细处直接显示麻、精一标识</w:t>
      </w:r>
    </w:p>
    <w:p>
      <w:pPr>
        <w:pStyle w:val="20"/>
        <w:spacing w:beforeAutospacing="1" w:afterAutospacing="1"/>
        <w:rPr>
          <w:b/>
        </w:rPr>
      </w:pPr>
      <w:r>
        <w:rPr>
          <w:rFonts w:hint="eastAsia"/>
          <w:b/>
        </w:rPr>
        <w:t>功能描述：</w:t>
      </w:r>
      <w:r>
        <w:rPr>
          <w:rFonts w:hint="eastAsia"/>
        </w:rPr>
        <w:t>之前版本药房人员只有点打印预览才能识别处方类型，现在直接在处方明细处直接显示处方类型（如麻、精一标识）。</w:t>
      </w:r>
    </w:p>
    <w:p>
      <w:pPr>
        <w:pStyle w:val="20"/>
        <w:spacing w:beforeAutospacing="1" w:afterAutospacing="1"/>
        <w:jc w:val="center"/>
      </w:pPr>
      <w:r>
        <w:drawing>
          <wp:inline distT="0" distB="0" distL="114300" distR="114300">
            <wp:extent cx="4429125" cy="4369435"/>
            <wp:effectExtent l="0" t="0" r="9525" b="12065"/>
            <wp:docPr id="17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4"/>
                    <pic:cNvPicPr>
                      <a:picLocks noChangeAspect="1"/>
                    </pic:cNvPicPr>
                  </pic:nvPicPr>
                  <pic:blipFill>
                    <a:blip r:embed="rId117"/>
                    <a:stretch>
                      <a:fillRect/>
                    </a:stretch>
                  </pic:blipFill>
                  <pic:spPr>
                    <a:xfrm>
                      <a:off x="0" y="0"/>
                      <a:ext cx="4429125" cy="436943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【仓储管理-扫码入库</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支持扫追溯码入库</w:t>
      </w:r>
    </w:p>
    <w:p>
      <w:pPr>
        <w:pStyle w:val="20"/>
        <w:spacing w:beforeAutospacing="1" w:afterAutospacing="1"/>
        <w:rPr>
          <w:sz w:val="22"/>
          <w:szCs w:val="22"/>
        </w:rPr>
      </w:pPr>
      <w:r>
        <w:rPr>
          <w:rFonts w:hint="eastAsia"/>
          <w:b/>
        </w:rPr>
        <w:t>功能描述：</w:t>
      </w:r>
      <w:r>
        <w:rPr>
          <w:sz w:val="22"/>
          <w:szCs w:val="22"/>
        </w:rPr>
        <w:t>扫码入库增加【生产批号、标识码类别、包装层级、拆零标志、商品标识码】录入</w:t>
      </w:r>
      <w:r>
        <w:rPr>
          <w:rFonts w:hint="eastAsia"/>
          <w:sz w:val="22"/>
          <w:szCs w:val="22"/>
        </w:rPr>
        <w:t>，商品标识码可以录入标识码、追溯码（前7位）和追溯码（前5位），扫码入库完成后可以生成入库单，然后【提交、审批、入库】入库单之后，可以查看商品的追溯码。</w:t>
      </w:r>
    </w:p>
    <w:p>
      <w:pPr>
        <w:pStyle w:val="20"/>
        <w:spacing w:beforeAutospacing="1" w:afterAutospacing="1"/>
      </w:pPr>
      <w:r>
        <w:drawing>
          <wp:inline distT="0" distB="0" distL="114300" distR="114300">
            <wp:extent cx="5269865" cy="1797685"/>
            <wp:effectExtent l="0" t="0" r="3175" b="635"/>
            <wp:docPr id="1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
                    <pic:cNvPicPr>
                      <a:picLocks noChangeAspect="1"/>
                    </pic:cNvPicPr>
                  </pic:nvPicPr>
                  <pic:blipFill>
                    <a:blip r:embed="rId118"/>
                    <a:stretch>
                      <a:fillRect/>
                    </a:stretch>
                  </pic:blipFill>
                  <pic:spPr>
                    <a:xfrm>
                      <a:off x="0" y="0"/>
                      <a:ext cx="5269865" cy="179768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【仓储管理-药品拆零</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新增药品拆零功能</w:t>
      </w:r>
    </w:p>
    <w:p>
      <w:pPr>
        <w:pStyle w:val="20"/>
        <w:spacing w:beforeAutospacing="1" w:afterAutospacing="1"/>
      </w:pPr>
      <w:r>
        <w:rPr>
          <w:rFonts w:hint="eastAsia"/>
          <w:b/>
        </w:rPr>
        <w:t>功能描述：</w:t>
      </w:r>
      <w:r>
        <w:rPr>
          <w:rFonts w:hint="eastAsia"/>
          <w:sz w:val="22"/>
          <w:szCs w:val="22"/>
        </w:rPr>
        <w:t>（1）</w:t>
      </w:r>
      <w:r>
        <w:rPr>
          <w:sz w:val="22"/>
          <w:szCs w:val="22"/>
        </w:rPr>
        <w:t>只可拆零西药、耗材、疫苗等药品</w:t>
      </w:r>
      <w:r>
        <w:rPr>
          <w:rFonts w:hint="eastAsia"/>
          <w:sz w:val="22"/>
          <w:szCs w:val="22"/>
        </w:rPr>
        <w:t>；（2）</w:t>
      </w:r>
      <w:r>
        <w:rPr>
          <w:sz w:val="22"/>
          <w:szCs w:val="22"/>
        </w:rPr>
        <w:t>增加药品拆零单列表</w:t>
      </w:r>
      <w:r>
        <w:rPr>
          <w:rFonts w:hint="eastAsia"/>
          <w:sz w:val="22"/>
          <w:szCs w:val="22"/>
        </w:rPr>
        <w:t>并且</w:t>
      </w:r>
      <w:r>
        <w:rPr>
          <w:sz w:val="22"/>
          <w:szCs w:val="22"/>
        </w:rPr>
        <w:t>增加药品拆零单审核流程</w:t>
      </w:r>
      <w:r>
        <w:rPr>
          <w:rFonts w:hint="eastAsia"/>
          <w:sz w:val="22"/>
          <w:szCs w:val="22"/>
        </w:rPr>
        <w:t>；（3）药品拆零页面如下图所示，</w:t>
      </w:r>
      <w:r>
        <w:rPr>
          <w:sz w:val="22"/>
          <w:szCs w:val="22"/>
        </w:rPr>
        <w:t>拆零单执行完成后，录入追溯码，如果已经上传到医保平台，把之前的追溯打上不可用标签，未上传则关联新的库存ID，然后上传追溯码</w:t>
      </w:r>
      <w:r>
        <w:rPr>
          <w:rFonts w:hint="eastAsia"/>
          <w:sz w:val="22"/>
          <w:szCs w:val="22"/>
        </w:rPr>
        <w:t>。</w:t>
      </w:r>
    </w:p>
    <w:p>
      <w:pPr>
        <w:pStyle w:val="20"/>
        <w:spacing w:beforeAutospacing="1" w:afterAutospacing="1"/>
      </w:pPr>
      <w:r>
        <w:drawing>
          <wp:inline distT="0" distB="0" distL="114300" distR="114300">
            <wp:extent cx="5264785" cy="2567940"/>
            <wp:effectExtent l="0" t="0" r="8255" b="7620"/>
            <wp:docPr id="15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1"/>
                    <pic:cNvPicPr>
                      <a:picLocks noChangeAspect="1"/>
                    </pic:cNvPicPr>
                  </pic:nvPicPr>
                  <pic:blipFill>
                    <a:blip r:embed="rId119"/>
                    <a:stretch>
                      <a:fillRect/>
                    </a:stretch>
                  </pic:blipFill>
                  <pic:spPr>
                    <a:xfrm>
                      <a:off x="0" y="0"/>
                      <a:ext cx="5264785" cy="2567940"/>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【仓储管理-药房发药】西药，中药，耗材发放页增加科室下拉选项</w:t>
      </w:r>
    </w:p>
    <w:p>
      <w:pPr>
        <w:pStyle w:val="20"/>
        <w:spacing w:beforeAutospacing="1" w:afterAutospacing="1"/>
      </w:pPr>
      <w:r>
        <w:rPr>
          <w:rFonts w:hint="eastAsia"/>
          <w:b/>
        </w:rPr>
        <w:t>功能描述：</w:t>
      </w:r>
      <w:r>
        <w:t>西药，中药，耗材发放页增加科室下拉选项</w:t>
      </w:r>
      <w:r>
        <w:rPr>
          <w:rFonts w:hint="eastAsia"/>
        </w:rPr>
        <w:t>，方便</w:t>
      </w:r>
      <w:r>
        <w:t>药房按科室拿药</w:t>
      </w:r>
      <w:r>
        <w:rPr>
          <w:rFonts w:hint="eastAsia"/>
        </w:rPr>
        <w:t>。</w:t>
      </w:r>
    </w:p>
    <w:p>
      <w:pPr>
        <w:pStyle w:val="20"/>
        <w:spacing w:beforeAutospacing="1" w:afterAutospacing="1"/>
      </w:pPr>
      <w:r>
        <w:rPr>
          <w:rFonts w:hint="eastAsia"/>
        </w:rPr>
        <w:drawing>
          <wp:inline distT="0" distB="0" distL="114300" distR="114300">
            <wp:extent cx="5271135" cy="2680335"/>
            <wp:effectExtent l="0" t="0" r="5715" b="5715"/>
            <wp:docPr id="182" name="图片 182" descr="1732516537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82" descr="1732516537619"/>
                    <pic:cNvPicPr>
                      <a:picLocks noChangeAspect="1"/>
                    </pic:cNvPicPr>
                  </pic:nvPicPr>
                  <pic:blipFill>
                    <a:blip r:embed="rId114"/>
                    <a:stretch>
                      <a:fillRect/>
                    </a:stretch>
                  </pic:blipFill>
                  <pic:spPr>
                    <a:xfrm>
                      <a:off x="0" y="0"/>
                      <a:ext cx="5271135" cy="2680335"/>
                    </a:xfrm>
                    <a:prstGeom prst="rect">
                      <a:avLst/>
                    </a:prstGeom>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【报表总览-药品耗材使用】商品使用跟踪报表中功能完善</w:t>
      </w:r>
    </w:p>
    <w:p>
      <w:pPr>
        <w:pStyle w:val="20"/>
        <w:spacing w:beforeAutospacing="1" w:afterAutospacing="1"/>
        <w:rPr>
          <w:color w:val="000000" w:themeColor="text1"/>
        </w:rPr>
      </w:pPr>
      <w:r>
        <w:rPr>
          <w:rFonts w:hint="eastAsia"/>
          <w:b/>
        </w:rPr>
        <w:t>功能描述：</w:t>
      </w:r>
      <w:r>
        <w:rPr>
          <w:color w:val="000000" w:themeColor="text1"/>
        </w:rPr>
        <w:t>增加“汇总模式”的勾选项，当勾选该项进行查询时，生成的报表按科室、药品进行分组统计</w:t>
      </w:r>
      <w:r>
        <w:rPr>
          <w:rFonts w:hint="eastAsia"/>
          <w:color w:val="000000" w:themeColor="text1"/>
        </w:rPr>
        <w:t>。</w:t>
      </w:r>
    </w:p>
    <w:p>
      <w:pPr>
        <w:pStyle w:val="20"/>
        <w:spacing w:beforeAutospacing="1" w:afterAutospacing="1"/>
      </w:pPr>
      <w:r>
        <w:drawing>
          <wp:inline distT="0" distB="0" distL="114300" distR="114300">
            <wp:extent cx="5268595" cy="1439545"/>
            <wp:effectExtent l="0" t="0" r="4445" b="8255"/>
            <wp:docPr id="1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
                    <pic:cNvPicPr>
                      <a:picLocks noChangeAspect="1"/>
                    </pic:cNvPicPr>
                  </pic:nvPicPr>
                  <pic:blipFill>
                    <a:blip r:embed="rId120"/>
                    <a:stretch>
                      <a:fillRect/>
                    </a:stretch>
                  </pic:blipFill>
                  <pic:spPr>
                    <a:xfrm>
                      <a:off x="0" y="0"/>
                      <a:ext cx="5268595" cy="143954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【报表总览-药品监管-药品耗材使用】商品使用跟踪表中增加给药方式的展示</w:t>
      </w:r>
    </w:p>
    <w:p>
      <w:pPr>
        <w:pStyle w:val="20"/>
        <w:spacing w:beforeAutospacing="1" w:afterAutospacing="1"/>
      </w:pPr>
      <w:r>
        <w:rPr>
          <w:rFonts w:hint="eastAsia"/>
          <w:b/>
        </w:rPr>
        <w:t>功能描述：</w:t>
      </w:r>
      <w:r>
        <w:rPr>
          <w:color w:val="404040"/>
          <w:spacing w:val="4"/>
        </w:rPr>
        <w:t>在商品使用跟踪报表中增加给药方式的展示</w:t>
      </w:r>
      <w:r>
        <w:rPr>
          <w:rFonts w:hint="eastAsia"/>
          <w:color w:val="404040"/>
          <w:spacing w:val="4"/>
        </w:rPr>
        <w:t>。</w:t>
      </w:r>
    </w:p>
    <w:p>
      <w:r>
        <w:drawing>
          <wp:inline distT="0" distB="0" distL="114300" distR="114300">
            <wp:extent cx="5274945" cy="1672590"/>
            <wp:effectExtent l="0" t="0" r="13335" b="3810"/>
            <wp:docPr id="16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
                    <pic:cNvPicPr>
                      <a:picLocks noChangeAspect="1"/>
                    </pic:cNvPicPr>
                  </pic:nvPicPr>
                  <pic:blipFill>
                    <a:blip r:embed="rId121"/>
                    <a:stretch>
                      <a:fillRect/>
                    </a:stretch>
                  </pic:blipFill>
                  <pic:spPr>
                    <a:xfrm>
                      <a:off x="0" y="0"/>
                      <a:ext cx="5274945" cy="1672590"/>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【报表总览】报表总览--住院综合统计--手术记录统计报表加一列”手术级别”</w:t>
      </w:r>
    </w:p>
    <w:p>
      <w:pPr>
        <w:pStyle w:val="20"/>
        <w:spacing w:beforeAutospacing="1" w:afterAutospacing="1"/>
      </w:pPr>
      <w:r>
        <w:rPr>
          <w:rFonts w:hint="eastAsia"/>
          <w:b/>
        </w:rPr>
        <w:t>功能描述：</w:t>
      </w:r>
      <w:r>
        <w:rPr>
          <w:color w:val="404040"/>
          <w:spacing w:val="4"/>
        </w:rPr>
        <w:t>手术查询列表新增手术等级筛选条件</w:t>
      </w:r>
      <w:r>
        <w:rPr>
          <w:rFonts w:hint="eastAsia"/>
          <w:color w:val="404040"/>
          <w:spacing w:val="4"/>
        </w:rPr>
        <w:t>与手术等级</w:t>
      </w:r>
      <w:r>
        <w:rPr>
          <w:rFonts w:hint="eastAsia"/>
        </w:rPr>
        <w:t>。</w:t>
      </w:r>
    </w:p>
    <w:p>
      <w:r>
        <w:drawing>
          <wp:inline distT="0" distB="0" distL="114300" distR="114300">
            <wp:extent cx="5271770" cy="1746885"/>
            <wp:effectExtent l="0" t="0" r="1270" b="5715"/>
            <wp:docPr id="1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3"/>
                    <pic:cNvPicPr>
                      <a:picLocks noChangeAspect="1"/>
                    </pic:cNvPicPr>
                  </pic:nvPicPr>
                  <pic:blipFill>
                    <a:blip r:embed="rId122"/>
                    <a:stretch>
                      <a:fillRect/>
                    </a:stretch>
                  </pic:blipFill>
                  <pic:spPr>
                    <a:xfrm>
                      <a:off x="0" y="0"/>
                      <a:ext cx="5271770" cy="174688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-药品使用情况</w:t>
      </w:r>
      <w:r>
        <w:rPr>
          <w:rFonts w:hint="eastAsia" w:asciiTheme="majorHAnsi" w:hAnsiTheme="majorHAnsi" w:eastAsiaTheme="majorEastAsia" w:cstheme="majorBidi"/>
          <w:b/>
          <w:szCs w:val="22"/>
        </w:rPr>
        <w:t>】西药使用情况完善，增加标签查询</w:t>
      </w:r>
    </w:p>
    <w:p>
      <w:pPr>
        <w:pStyle w:val="20"/>
        <w:spacing w:beforeAutospacing="1" w:afterAutospacing="1"/>
      </w:pPr>
      <w:r>
        <w:rPr>
          <w:rFonts w:hint="eastAsia"/>
          <w:b/>
        </w:rPr>
        <w:t>功能描述：</w:t>
      </w:r>
      <w:r>
        <w:rPr>
          <w:rFonts w:hint="eastAsia"/>
        </w:rPr>
        <w:t>“西药使用情况”表</w:t>
      </w:r>
      <w:r>
        <w:t>增加标签和商品分类查询筛选条件</w:t>
      </w:r>
      <w:r>
        <w:rPr>
          <w:rFonts w:hint="eastAsia"/>
        </w:rPr>
        <w:t>，默认勾选不显示开单科室。</w:t>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商品/价格-目录</w:t>
      </w:r>
      <w:r>
        <w:rPr>
          <w:rFonts w:asciiTheme="majorHAnsi" w:hAnsiTheme="majorHAnsi" w:eastAsiaTheme="majorEastAsia" w:cstheme="majorBidi"/>
          <w:b/>
          <w:szCs w:val="22"/>
        </w:rPr>
        <w:t>管理】目录</w:t>
      </w:r>
      <w:r>
        <w:rPr>
          <w:rFonts w:hint="eastAsia" w:asciiTheme="majorHAnsi" w:hAnsiTheme="majorHAnsi" w:eastAsiaTheme="majorEastAsia" w:cstheme="majorBidi"/>
          <w:b/>
          <w:szCs w:val="22"/>
        </w:rPr>
        <w:t>允许归属多个分类</w:t>
      </w:r>
    </w:p>
    <w:p>
      <w:pPr>
        <w:pStyle w:val="20"/>
        <w:spacing w:beforeAutospacing="1" w:afterAutospacing="1"/>
      </w:pPr>
      <w:r>
        <w:rPr>
          <w:rFonts w:hint="eastAsia"/>
          <w:b/>
        </w:rPr>
        <w:t>功能描述：</w:t>
      </w:r>
      <w:r>
        <w:rPr>
          <w:rFonts w:hint="eastAsia"/>
        </w:rPr>
        <w:t>。目录熟悉中支持选多个标签来标识多个分类。</w:t>
      </w:r>
    </w:p>
    <w:p>
      <w:pPr>
        <w:pStyle w:val="20"/>
        <w:spacing w:beforeAutospacing="1" w:afterAutospacing="1"/>
      </w:pPr>
      <w:r>
        <w:drawing>
          <wp:inline distT="0" distB="0" distL="0" distR="0">
            <wp:extent cx="5278120" cy="2666365"/>
            <wp:effectExtent l="0" t="0" r="0" b="0"/>
            <wp:docPr id="179"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79"/>
                    <pic:cNvPicPr>
                      <a:picLocks noChangeAspect="1"/>
                    </pic:cNvPicPr>
                  </pic:nvPicPr>
                  <pic:blipFill>
                    <a:blip r:embed="rId123"/>
                    <a:stretch>
                      <a:fillRect/>
                    </a:stretch>
                  </pic:blipFill>
                  <pic:spPr>
                    <a:xfrm>
                      <a:off x="0" y="0"/>
                      <a:ext cx="5278120" cy="2666365"/>
                    </a:xfrm>
                    <a:prstGeom prst="rect">
                      <a:avLst/>
                    </a:prstGeom>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日志查询</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增加机构价格策略的修改和删除记录日志</w:t>
      </w:r>
    </w:p>
    <w:p>
      <w:pPr>
        <w:pStyle w:val="20"/>
        <w:spacing w:beforeAutospacing="1" w:afterAutospacing="1"/>
      </w:pPr>
      <w:r>
        <w:rPr>
          <w:rFonts w:hint="eastAsia"/>
          <w:b/>
        </w:rPr>
        <w:t>功能描述：</w:t>
      </w:r>
      <w:r>
        <w:rPr>
          <w:rFonts w:hint="eastAsia"/>
        </w:rPr>
        <w:t>对【系统管理</w:t>
      </w:r>
      <w:r>
        <w:t>-商品/价格-机构价格策略】界面</w:t>
      </w:r>
      <w:r>
        <w:rPr>
          <w:rFonts w:hint="eastAsia"/>
        </w:rPr>
        <w:t>修改和删除记录</w:t>
      </w:r>
      <w:r>
        <w:t>，记录修改人，修改时间，修改内容等</w:t>
      </w:r>
      <w:r>
        <w:rPr>
          <w:rFonts w:hint="eastAsia"/>
        </w:rPr>
        <w:t>。</w:t>
      </w:r>
    </w:p>
    <w:p>
      <w:r>
        <w:drawing>
          <wp:inline distT="0" distB="0" distL="0" distR="0">
            <wp:extent cx="5278120" cy="2272665"/>
            <wp:effectExtent l="0" t="0" r="0" b="0"/>
            <wp:docPr id="181" name="图片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81"/>
                    <pic:cNvPicPr>
                      <a:picLocks noChangeAspect="1"/>
                    </pic:cNvPicPr>
                  </pic:nvPicPr>
                  <pic:blipFill>
                    <a:blip r:embed="rId124"/>
                    <a:stretch>
                      <a:fillRect/>
                    </a:stretch>
                  </pic:blipFill>
                  <pic:spPr>
                    <a:xfrm>
                      <a:off x="0" y="0"/>
                      <a:ext cx="5278120" cy="2272665"/>
                    </a:xfrm>
                    <a:prstGeom prst="rect">
                      <a:avLst/>
                    </a:prstGeom>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【报表总览-药品监管-抗生素激素使用</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抗菌药使用情况表优化</w:t>
      </w:r>
    </w:p>
    <w:p>
      <w:pPr>
        <w:pStyle w:val="20"/>
        <w:spacing w:beforeAutospacing="1" w:afterAutospacing="1"/>
      </w:pPr>
      <w:r>
        <w:rPr>
          <w:rFonts w:hint="eastAsia"/>
          <w:b/>
        </w:rPr>
        <w:t>功能描述：</w:t>
      </w:r>
      <w:r>
        <w:rPr>
          <w:color w:val="404040"/>
          <w:sz w:val="22"/>
          <w:szCs w:val="22"/>
        </w:rPr>
        <w:t>报表中增加抗菌药物人次、</w:t>
      </w:r>
      <w:r>
        <w:rPr>
          <w:rFonts w:ascii="Verdana" w:hAnsi="Verdana" w:cs="Verdana"/>
          <w:color w:val="000000"/>
          <w:sz w:val="22"/>
          <w:szCs w:val="22"/>
        </w:rPr>
        <w:t>门诊抗菌药物人次、门诊静脉用抗菌药物人次、急诊抗菌药物人次、急诊静脉用抗菌药物人次、住院抗菌药物人次、住院静脉用抗菌药物人次共7项的统计</w:t>
      </w:r>
      <w:r>
        <w:rPr>
          <w:rFonts w:hint="eastAsia"/>
        </w:rPr>
        <w:t>。</w:t>
      </w:r>
    </w:p>
    <w:p>
      <w:r>
        <w:drawing>
          <wp:inline distT="0" distB="0" distL="114300" distR="114300">
            <wp:extent cx="5278120" cy="4407535"/>
            <wp:effectExtent l="0" t="0" r="10160" b="12065"/>
            <wp:docPr id="17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0"/>
                    <pic:cNvPicPr>
                      <a:picLocks noChangeAspect="1"/>
                    </pic:cNvPicPr>
                  </pic:nvPicPr>
                  <pic:blipFill>
                    <a:blip r:embed="rId125"/>
                    <a:stretch>
                      <a:fillRect/>
                    </a:stretch>
                  </pic:blipFill>
                  <pic:spPr>
                    <a:xfrm>
                      <a:off x="0" y="0"/>
                      <a:ext cx="5278120" cy="440753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【门诊-挂号</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在挂号列表增加导诊按钮</w:t>
      </w:r>
    </w:p>
    <w:p>
      <w:r>
        <w:rPr>
          <w:rFonts w:hint="eastAsia"/>
          <w:b/>
        </w:rPr>
        <w:t>功能描述：</w:t>
      </w:r>
      <w:r>
        <w:rPr>
          <w:rFonts w:hint="eastAsia" w:ascii="Verdana" w:hAnsi="Verdana" w:cs="Verdana"/>
          <w:color w:val="000000"/>
          <w:sz w:val="22"/>
          <w:szCs w:val="22"/>
        </w:rPr>
        <w:t>医防门诊分诊时，在挂号列表增加按钮，录入导诊信息，接诊时自动带入挂号时录入的信息。</w:t>
      </w:r>
    </w:p>
    <w:p>
      <w:r>
        <w:drawing>
          <wp:inline distT="0" distB="0" distL="114300" distR="114300">
            <wp:extent cx="5271135" cy="1170940"/>
            <wp:effectExtent l="0" t="0" r="1905" b="2540"/>
            <wp:docPr id="17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1"/>
                    <pic:cNvPicPr>
                      <a:picLocks noChangeAspect="1"/>
                    </pic:cNvPicPr>
                  </pic:nvPicPr>
                  <pic:blipFill>
                    <a:blip r:embed="rId126"/>
                    <a:stretch>
                      <a:fillRect/>
                    </a:stretch>
                  </pic:blipFill>
                  <pic:spPr>
                    <a:xfrm>
                      <a:off x="0" y="0"/>
                      <a:ext cx="5271135" cy="1170940"/>
                    </a:xfrm>
                    <a:prstGeom prst="rect">
                      <a:avLst/>
                    </a:prstGeom>
                    <a:noFill/>
                    <a:ln>
                      <a:noFill/>
                    </a:ln>
                  </pic:spPr>
                </pic:pic>
              </a:graphicData>
            </a:graphic>
          </wp:inline>
        </w:drawing>
      </w:r>
    </w:p>
    <w:p>
      <w:r>
        <w:drawing>
          <wp:inline distT="0" distB="0" distL="114300" distR="114300">
            <wp:extent cx="5274945" cy="3575685"/>
            <wp:effectExtent l="0" t="0" r="13335" b="5715"/>
            <wp:docPr id="17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2"/>
                    <pic:cNvPicPr>
                      <a:picLocks noChangeAspect="1"/>
                    </pic:cNvPicPr>
                  </pic:nvPicPr>
                  <pic:blipFill>
                    <a:blip r:embed="rId127"/>
                    <a:stretch>
                      <a:fillRect/>
                    </a:stretch>
                  </pic:blipFill>
                  <pic:spPr>
                    <a:xfrm>
                      <a:off x="0" y="0"/>
                      <a:ext cx="5274945" cy="357568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【挂号登记/门诊登记/入院登记】增加证件类型、民族下拉</w:t>
      </w:r>
    </w:p>
    <w:p>
      <w:pPr>
        <w:pStyle w:val="20"/>
        <w:spacing w:beforeAutospacing="1" w:afterAutospacing="1"/>
      </w:pPr>
      <w:r>
        <w:rPr>
          <w:rFonts w:hint="eastAsia"/>
          <w:b/>
        </w:rPr>
        <w:t>功能描述：</w:t>
      </w:r>
      <w:r>
        <w:t>【挂号】中左侧挂号列表中修改，右侧挂号，【就诊记录】中查询列表、详情、修改信息、病历详情，【门诊就诊】中登记，修改信息、打病历，【报表总览-出入院患者登记】中的查询列表及导出</w:t>
      </w:r>
      <w:r>
        <w:rPr>
          <w:rFonts w:hint="eastAsia"/>
        </w:rPr>
        <w:t>。</w:t>
      </w:r>
    </w:p>
    <w:p>
      <w:pPr>
        <w:pStyle w:val="20"/>
        <w:spacing w:beforeAutospacing="1" w:afterAutospacing="1"/>
      </w:pPr>
      <w:r>
        <w:drawing>
          <wp:inline distT="0" distB="0" distL="114300" distR="114300">
            <wp:extent cx="5278120" cy="2781935"/>
            <wp:effectExtent l="0" t="0" r="10160" b="6985"/>
            <wp:docPr id="16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7"/>
                    <pic:cNvPicPr>
                      <a:picLocks noChangeAspect="1"/>
                    </pic:cNvPicPr>
                  </pic:nvPicPr>
                  <pic:blipFill>
                    <a:blip r:embed="rId128"/>
                    <a:stretch>
                      <a:fillRect/>
                    </a:stretch>
                  </pic:blipFill>
                  <pic:spPr>
                    <a:xfrm>
                      <a:off x="0" y="0"/>
                      <a:ext cx="5278120" cy="2781935"/>
                    </a:xfrm>
                    <a:prstGeom prst="rect">
                      <a:avLst/>
                    </a:prstGeom>
                    <a:noFill/>
                    <a:ln>
                      <a:noFill/>
                    </a:ln>
                  </pic:spPr>
                </pic:pic>
              </a:graphicData>
            </a:graphic>
          </wp:inline>
        </w:drawing>
      </w:r>
    </w:p>
    <w:p>
      <w:pPr>
        <w:pStyle w:val="60"/>
        <w:numPr>
          <w:ilvl w:val="1"/>
          <w:numId w:val="11"/>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【发药退药-住院待发药品】增加住院待发药品查询界面</w:t>
      </w:r>
    </w:p>
    <w:p>
      <w:r>
        <w:rPr>
          <w:rFonts w:hint="eastAsia"/>
          <w:b/>
        </w:rPr>
        <w:t>功能描述：</w:t>
      </w:r>
      <w:r>
        <w:rPr>
          <w:rFonts w:hint="eastAsia"/>
        </w:rPr>
        <w:t>增加住院待发药品查询界面</w:t>
      </w:r>
    </w:p>
    <w:p/>
    <w:p>
      <w:r>
        <w:drawing>
          <wp:inline distT="0" distB="0" distL="114300" distR="114300">
            <wp:extent cx="5277485" cy="2353945"/>
            <wp:effectExtent l="0" t="0" r="10795" b="8255"/>
            <wp:docPr id="18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3"/>
                    <pic:cNvPicPr>
                      <a:picLocks noChangeAspect="1"/>
                    </pic:cNvPicPr>
                  </pic:nvPicPr>
                  <pic:blipFill>
                    <a:blip r:embed="rId129"/>
                    <a:stretch>
                      <a:fillRect/>
                    </a:stretch>
                  </pic:blipFill>
                  <pic:spPr>
                    <a:xfrm>
                      <a:off x="0" y="0"/>
                      <a:ext cx="5277485" cy="2353945"/>
                    </a:xfrm>
                    <a:prstGeom prst="rect">
                      <a:avLst/>
                    </a:prstGeom>
                    <a:noFill/>
                    <a:ln>
                      <a:noFill/>
                    </a:ln>
                  </pic:spPr>
                </pic:pic>
              </a:graphicData>
            </a:graphic>
          </wp:inline>
        </w:drawing>
      </w:r>
    </w:p>
    <w:p>
      <w:pPr>
        <w:spacing w:line="240" w:lineRule="auto"/>
      </w:pPr>
      <w:r>
        <w:br w:type="page"/>
      </w:r>
    </w:p>
    <w:p>
      <w:pPr>
        <w:pStyle w:val="2"/>
        <w:spacing w:line="360" w:lineRule="auto"/>
      </w:pPr>
      <w:r>
        <w:rPr>
          <w:rFonts w:hint="eastAsia"/>
        </w:rPr>
        <w:t xml:space="preserve">PHIS </w:t>
      </w:r>
      <w:r>
        <w:t>3</w:t>
      </w:r>
      <w:r>
        <w:rPr>
          <w:rFonts w:hint="eastAsia"/>
        </w:rPr>
        <w:t>.</w:t>
      </w:r>
      <w:r>
        <w:t>1</w:t>
      </w:r>
      <w:r>
        <w:rPr>
          <w:rFonts w:hint="eastAsia"/>
        </w:rPr>
        <w:t>.</w:t>
      </w:r>
      <w:r>
        <w:t>50</w:t>
      </w:r>
      <w:r>
        <w:rPr>
          <w:rFonts w:hint="eastAsia"/>
        </w:rPr>
        <w:t>版本更新说明</w:t>
      </w:r>
    </w:p>
    <w:p>
      <w:r>
        <w:rPr>
          <w:rFonts w:hint="eastAsia"/>
        </w:rPr>
        <w:t>发布时间：202</w:t>
      </w:r>
      <w:r>
        <w:t>4</w:t>
      </w:r>
      <w:r>
        <w:rPr>
          <w:rFonts w:hint="eastAsia"/>
        </w:rPr>
        <w:t>.</w:t>
      </w:r>
      <w:r>
        <w:t>09</w:t>
      </w:r>
      <w:r>
        <w:rPr>
          <w:rFonts w:hint="eastAsia"/>
        </w:rPr>
        <w:t>.</w:t>
      </w:r>
      <w:r>
        <w:t>09</w:t>
      </w:r>
    </w:p>
    <w:p/>
    <w:p>
      <w:pPr>
        <w:pStyle w:val="3"/>
        <w:numPr>
          <w:ilvl w:val="0"/>
          <w:numId w:val="21"/>
        </w:numPr>
      </w:pPr>
      <w:r>
        <w:rPr>
          <w:rFonts w:hint="eastAsia"/>
        </w:rPr>
        <w:t>基层系统功能更新</w:t>
      </w:r>
      <w:r>
        <w:rPr>
          <w:rFonts w:hint="eastAsia"/>
          <w:szCs w:val="22"/>
        </w:rPr>
        <w:t>（新版）</w:t>
      </w:r>
    </w:p>
    <w:p>
      <w:pPr>
        <w:pStyle w:val="60"/>
        <w:numPr>
          <w:ilvl w:val="0"/>
          <w:numId w:val="2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【门诊医生工作站+门诊接诊</w:t>
      </w:r>
      <w:r>
        <w:rPr>
          <w:rFonts w:asciiTheme="majorHAnsi" w:hAnsiTheme="majorHAnsi" w:eastAsiaTheme="majorEastAsia" w:cstheme="majorBidi"/>
          <w:b/>
          <w:szCs w:val="22"/>
        </w:rPr>
        <w:t>】</w:t>
      </w:r>
    </w:p>
    <w:p>
      <w:r>
        <w:rPr>
          <w:rFonts w:hint="eastAsia"/>
          <w:b/>
        </w:rPr>
        <w:t>功能描述：</w:t>
      </w:r>
      <w:r>
        <w:rPr>
          <w:rFonts w:hint="eastAsia"/>
        </w:rPr>
        <w:t>将原【健康管理小结】的标题修改为带有进度的展示，可以点击修改来修改当前管理的状态，第一个点为挂号的科室和医生，第二个点为转入的科室和医生，当进行医防协同转诊时，默认就为此状态（待管理）。第三个点对应管理中状态，第四个点对应完成管理状态。</w:t>
      </w:r>
    </w:p>
    <w:p>
      <w:r>
        <w:drawing>
          <wp:inline distT="0" distB="0" distL="114300" distR="114300">
            <wp:extent cx="5269230" cy="1892300"/>
            <wp:effectExtent l="0" t="0" r="3810" b="12700"/>
            <wp:docPr id="1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
                    <pic:cNvPicPr>
                      <a:picLocks noChangeAspect="1"/>
                    </pic:cNvPicPr>
                  </pic:nvPicPr>
                  <pic:blipFill>
                    <a:blip r:embed="rId130"/>
                    <a:stretch>
                      <a:fillRect/>
                    </a:stretch>
                  </pic:blipFill>
                  <pic:spPr>
                    <a:xfrm>
                      <a:off x="0" y="0"/>
                      <a:ext cx="5269230" cy="1892300"/>
                    </a:xfrm>
                    <a:prstGeom prst="rect">
                      <a:avLst/>
                    </a:prstGeom>
                    <a:noFill/>
                    <a:ln>
                      <a:noFill/>
                    </a:ln>
                  </pic:spPr>
                </pic:pic>
              </a:graphicData>
            </a:graphic>
          </wp:inline>
        </w:drawing>
      </w:r>
    </w:p>
    <w:p>
      <w:pPr>
        <w:pStyle w:val="60"/>
        <w:numPr>
          <w:ilvl w:val="0"/>
          <w:numId w:val="2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【护士工作站-住院管理-病人总览】新增批量打印费用清单</w:t>
      </w:r>
    </w:p>
    <w:p>
      <w:pPr>
        <w:rPr>
          <w:b/>
          <w:bCs/>
        </w:rPr>
      </w:pPr>
      <w:r>
        <w:rPr>
          <w:rFonts w:hint="eastAsia"/>
          <w:b/>
        </w:rPr>
        <w:t>功能描述：</w:t>
      </w:r>
      <w:r>
        <w:rPr>
          <w:rFonts w:hint="eastAsia"/>
        </w:rPr>
        <w:t>在病人总览-批量打印处，可以勾选需要打印的数据打印，点开批量打印费用清单页面默认只加载昨天的数据，可以根据需要选择时间查询打印。</w:t>
      </w:r>
    </w:p>
    <w:p>
      <w:r>
        <w:drawing>
          <wp:inline distT="0" distB="0" distL="114300" distR="114300">
            <wp:extent cx="5267960" cy="2359025"/>
            <wp:effectExtent l="0" t="0" r="5080" b="3175"/>
            <wp:docPr id="12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6"/>
                    <pic:cNvPicPr>
                      <a:picLocks noChangeAspect="1"/>
                    </pic:cNvPicPr>
                  </pic:nvPicPr>
                  <pic:blipFill>
                    <a:blip r:embed="rId131"/>
                    <a:stretch>
                      <a:fillRect/>
                    </a:stretch>
                  </pic:blipFill>
                  <pic:spPr>
                    <a:xfrm>
                      <a:off x="0" y="0"/>
                      <a:ext cx="5267960" cy="2359025"/>
                    </a:xfrm>
                    <a:prstGeom prst="rect">
                      <a:avLst/>
                    </a:prstGeom>
                    <a:noFill/>
                    <a:ln>
                      <a:noFill/>
                    </a:ln>
                  </pic:spPr>
                </pic:pic>
              </a:graphicData>
            </a:graphic>
          </wp:inline>
        </w:drawing>
      </w:r>
    </w:p>
    <w:p>
      <w:pPr>
        <w:pStyle w:val="60"/>
        <w:numPr>
          <w:ilvl w:val="0"/>
          <w:numId w:val="2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【护士工作站-一览卡-输液】增加输液执行登记</w:t>
      </w:r>
    </w:p>
    <w:p>
      <w:pPr>
        <w:pStyle w:val="20"/>
        <w:spacing w:beforeAutospacing="1" w:afterAutospacing="1"/>
      </w:pPr>
      <w:r>
        <w:rPr>
          <w:rFonts w:hint="eastAsia"/>
          <w:b/>
        </w:rPr>
        <w:t>功能描述：</w:t>
      </w:r>
      <w:r>
        <w:rPr>
          <w:rFonts w:hint="eastAsia"/>
        </w:rPr>
        <w:t>增加输液执行的登记。点击蓝色笔头按钮编辑保存，保存后变成灰色只能查看不能修改，点击打印输液单样式1可以打印相应页面。</w:t>
      </w:r>
    </w:p>
    <w:p>
      <w:pPr>
        <w:pStyle w:val="20"/>
        <w:spacing w:beforeAutospacing="1" w:afterAutospacing="1"/>
      </w:pPr>
      <w:r>
        <w:drawing>
          <wp:inline distT="0" distB="0" distL="0" distR="0">
            <wp:extent cx="5278120" cy="1922780"/>
            <wp:effectExtent l="0" t="0" r="0"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pic:cNvPicPr>
                      <a:picLocks noChangeAspect="1"/>
                    </pic:cNvPicPr>
                  </pic:nvPicPr>
                  <pic:blipFill>
                    <a:blip r:embed="rId132"/>
                    <a:stretch>
                      <a:fillRect/>
                    </a:stretch>
                  </pic:blipFill>
                  <pic:spPr>
                    <a:xfrm>
                      <a:off x="0" y="0"/>
                      <a:ext cx="5278120" cy="1922780"/>
                    </a:xfrm>
                    <a:prstGeom prst="rect">
                      <a:avLst/>
                    </a:prstGeom>
                  </pic:spPr>
                </pic:pic>
              </a:graphicData>
            </a:graphic>
          </wp:inline>
        </w:drawing>
      </w:r>
    </w:p>
    <w:p>
      <w:pPr>
        <w:pStyle w:val="20"/>
        <w:spacing w:beforeAutospacing="1" w:afterAutospacing="1"/>
      </w:pPr>
      <w:r>
        <w:drawing>
          <wp:inline distT="0" distB="0" distL="0" distR="0">
            <wp:extent cx="5278120" cy="2112010"/>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pic:cNvPicPr>
                      <a:picLocks noChangeAspect="1"/>
                    </pic:cNvPicPr>
                  </pic:nvPicPr>
                  <pic:blipFill>
                    <a:blip r:embed="rId133"/>
                    <a:stretch>
                      <a:fillRect/>
                    </a:stretch>
                  </pic:blipFill>
                  <pic:spPr>
                    <a:xfrm>
                      <a:off x="0" y="0"/>
                      <a:ext cx="5278120" cy="2112010"/>
                    </a:xfrm>
                    <a:prstGeom prst="rect">
                      <a:avLst/>
                    </a:prstGeom>
                  </pic:spPr>
                </pic:pic>
              </a:graphicData>
            </a:graphic>
          </wp:inline>
        </w:drawing>
      </w:r>
    </w:p>
    <w:p>
      <w:pPr>
        <w:pStyle w:val="60"/>
        <w:numPr>
          <w:ilvl w:val="0"/>
          <w:numId w:val="2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【护士工作站-一览卡-护理】护理记录模板增加儿科护理记录单、危重患者记录单</w:t>
      </w:r>
    </w:p>
    <w:p>
      <w:pPr>
        <w:pStyle w:val="20"/>
        <w:spacing w:beforeAutospacing="1" w:afterAutospacing="1"/>
      </w:pPr>
      <w:r>
        <w:rPr>
          <w:rFonts w:hint="eastAsia"/>
          <w:b/>
        </w:rPr>
        <w:t>功能描述：</w:t>
      </w:r>
      <w:r>
        <w:rPr>
          <w:rFonts w:hint="eastAsia"/>
        </w:rPr>
        <w:t>增加“</w:t>
      </w:r>
      <w:r>
        <w:t>儿科护理记录单</w:t>
      </w:r>
      <w:r>
        <w:rPr>
          <w:rFonts w:hint="eastAsia"/>
        </w:rPr>
        <w:t>”</w:t>
      </w:r>
      <w:r>
        <w:t>和</w:t>
      </w:r>
      <w:r>
        <w:rPr>
          <w:rFonts w:hint="eastAsia"/>
        </w:rPr>
        <w:t>“</w:t>
      </w:r>
      <w:r>
        <w:t>危重患者护理记录单</w:t>
      </w:r>
      <w:r>
        <w:rPr>
          <w:rFonts w:hint="eastAsia"/>
        </w:rPr>
        <w:t>”。</w:t>
      </w:r>
      <w:r>
        <w:t xml:space="preserve"> </w:t>
      </w:r>
    </w:p>
    <w:p>
      <w:r>
        <w:drawing>
          <wp:inline distT="0" distB="0" distL="114300" distR="114300">
            <wp:extent cx="5273040" cy="2200910"/>
            <wp:effectExtent l="0" t="0" r="0" b="8890"/>
            <wp:docPr id="13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
                    <pic:cNvPicPr>
                      <a:picLocks noChangeAspect="1"/>
                    </pic:cNvPicPr>
                  </pic:nvPicPr>
                  <pic:blipFill>
                    <a:blip r:embed="rId134"/>
                    <a:stretch>
                      <a:fillRect/>
                    </a:stretch>
                  </pic:blipFill>
                  <pic:spPr>
                    <a:xfrm>
                      <a:off x="0" y="0"/>
                      <a:ext cx="5273040" cy="2200910"/>
                    </a:xfrm>
                    <a:prstGeom prst="rect">
                      <a:avLst/>
                    </a:prstGeom>
                    <a:noFill/>
                    <a:ln>
                      <a:noFill/>
                    </a:ln>
                  </pic:spPr>
                </pic:pic>
              </a:graphicData>
            </a:graphic>
          </wp:inline>
        </w:drawing>
      </w:r>
    </w:p>
    <w:p>
      <w:pPr>
        <w:pStyle w:val="60"/>
        <w:numPr>
          <w:ilvl w:val="0"/>
          <w:numId w:val="2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【护士工作站-一览卡-护理】引用上次护理记录 </w:t>
      </w:r>
    </w:p>
    <w:p>
      <w:pPr>
        <w:pStyle w:val="20"/>
        <w:spacing w:beforeAutospacing="1" w:afterAutospacing="1"/>
      </w:pPr>
      <w:r>
        <w:rPr>
          <w:rFonts w:hint="eastAsia"/>
          <w:b/>
        </w:rPr>
        <w:t>功能描述：</w:t>
      </w:r>
      <w:r>
        <w:rPr>
          <w:rFonts w:hint="eastAsia"/>
        </w:rPr>
        <w:t>增加历史护理记录单下拉列表，当选择某一历史护理记录时，加载其护理明细内容，不包含日期、时间和护士签名列，选择日期、时间和护士签名后，点击保存将其保存为新的护理记录单。</w:t>
      </w:r>
    </w:p>
    <w:p>
      <w:r>
        <w:drawing>
          <wp:inline distT="0" distB="0" distL="114300" distR="114300">
            <wp:extent cx="5266055" cy="1934210"/>
            <wp:effectExtent l="0" t="0" r="6985" b="1270"/>
            <wp:docPr id="14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
                    <pic:cNvPicPr>
                      <a:picLocks noChangeAspect="1"/>
                    </pic:cNvPicPr>
                  </pic:nvPicPr>
                  <pic:blipFill>
                    <a:blip r:embed="rId135"/>
                    <a:stretch>
                      <a:fillRect/>
                    </a:stretch>
                  </pic:blipFill>
                  <pic:spPr>
                    <a:xfrm>
                      <a:off x="0" y="0"/>
                      <a:ext cx="5266055" cy="1934210"/>
                    </a:xfrm>
                    <a:prstGeom prst="rect">
                      <a:avLst/>
                    </a:prstGeom>
                    <a:noFill/>
                    <a:ln>
                      <a:noFill/>
                    </a:ln>
                  </pic:spPr>
                </pic:pic>
              </a:graphicData>
            </a:graphic>
          </wp:inline>
        </w:drawing>
      </w:r>
    </w:p>
    <w:p>
      <w:pPr>
        <w:pStyle w:val="60"/>
        <w:numPr>
          <w:ilvl w:val="0"/>
          <w:numId w:val="2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【护士工作站-一览卡-集中打印】医嘱执行单打印增加样式3 </w:t>
      </w:r>
    </w:p>
    <w:p>
      <w:r>
        <w:rPr>
          <w:rFonts w:hint="eastAsia"/>
          <w:b/>
        </w:rPr>
        <w:t>功能描述：</w:t>
      </w:r>
      <w:r>
        <w:rPr>
          <w:rFonts w:hint="eastAsia"/>
        </w:rPr>
        <w:t>医嘱执行单打印增加样式3，如下图所示。</w:t>
      </w:r>
    </w:p>
    <w:p>
      <w:r>
        <w:drawing>
          <wp:inline distT="0" distB="0" distL="114300" distR="114300">
            <wp:extent cx="5278120" cy="2389505"/>
            <wp:effectExtent l="0" t="0" r="10160" b="3175"/>
            <wp:docPr id="15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25"/>
                    <pic:cNvPicPr>
                      <a:picLocks noChangeAspect="1"/>
                    </pic:cNvPicPr>
                  </pic:nvPicPr>
                  <pic:blipFill>
                    <a:blip r:embed="rId136"/>
                    <a:stretch>
                      <a:fillRect/>
                    </a:stretch>
                  </pic:blipFill>
                  <pic:spPr>
                    <a:xfrm>
                      <a:off x="0" y="0"/>
                      <a:ext cx="5278120" cy="2389505"/>
                    </a:xfrm>
                    <a:prstGeom prst="rect">
                      <a:avLst/>
                    </a:prstGeom>
                    <a:noFill/>
                    <a:ln>
                      <a:noFill/>
                    </a:ln>
                  </pic:spPr>
                </pic:pic>
              </a:graphicData>
            </a:graphic>
          </wp:inline>
        </w:drawing>
      </w:r>
    </w:p>
    <w:p/>
    <w:p>
      <w:pPr>
        <w:pStyle w:val="3"/>
        <w:numPr>
          <w:ilvl w:val="0"/>
          <w:numId w:val="21"/>
        </w:numPr>
      </w:pPr>
      <w:r>
        <w:rPr>
          <w:rFonts w:hint="eastAsia"/>
        </w:rPr>
        <w:t>基层系统功能更新（老版）</w:t>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【仓库管理-库房入库</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西药、耗材、疫苗增加填写追溯码功能</w:t>
      </w:r>
    </w:p>
    <w:p>
      <w:r>
        <w:rPr>
          <w:rFonts w:hint="eastAsia"/>
          <w:b/>
        </w:rPr>
        <w:t>功能描述：</w:t>
      </w:r>
      <w:r>
        <w:rPr>
          <w:rFonts w:hint="eastAsia"/>
        </w:rPr>
        <w:t>点击“追溯码”按钮，弹出药品追溯码录入框，点击左侧药品列表，右侧显示药品详细信息、录入药品追溯码，不能超过入库的最大数量。</w:t>
      </w:r>
    </w:p>
    <w:p>
      <w:r>
        <w:drawing>
          <wp:inline distT="0" distB="0" distL="0" distR="0">
            <wp:extent cx="5278120" cy="1698625"/>
            <wp:effectExtent l="0" t="0" r="0" b="0"/>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pic:cNvPicPr>
                      <a:picLocks noChangeAspect="1"/>
                    </pic:cNvPicPr>
                  </pic:nvPicPr>
                  <pic:blipFill>
                    <a:blip r:embed="rId137"/>
                    <a:stretch>
                      <a:fillRect/>
                    </a:stretch>
                  </pic:blipFill>
                  <pic:spPr>
                    <a:xfrm>
                      <a:off x="0" y="0"/>
                      <a:ext cx="5278120" cy="1698625"/>
                    </a:xfrm>
                    <a:prstGeom prst="rect">
                      <a:avLst/>
                    </a:prstGeom>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【仓库管理-库存信息</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库存信息列表增加药品追溯码录入功能</w:t>
      </w:r>
    </w:p>
    <w:p>
      <w:r>
        <w:rPr>
          <w:rFonts w:hint="eastAsia"/>
          <w:b/>
        </w:rPr>
        <w:t>功能描述：</w:t>
      </w:r>
      <w:r>
        <w:rPr>
          <w:rFonts w:hint="eastAsia"/>
        </w:rPr>
        <w:t>点击“累计数量”链接，弹出药品追溯码录入框，录入追溯码最大数量不能操作库存数量。</w:t>
      </w:r>
    </w:p>
    <w:p>
      <w:r>
        <w:drawing>
          <wp:inline distT="0" distB="0" distL="114300" distR="114300">
            <wp:extent cx="5268595" cy="2390140"/>
            <wp:effectExtent l="0" t="0" r="4445" b="2540"/>
            <wp:docPr id="1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3"/>
                    <pic:cNvPicPr>
                      <a:picLocks noChangeAspect="1"/>
                    </pic:cNvPicPr>
                  </pic:nvPicPr>
                  <pic:blipFill>
                    <a:blip r:embed="rId138"/>
                    <a:stretch>
                      <a:fillRect/>
                    </a:stretch>
                  </pic:blipFill>
                  <pic:spPr>
                    <a:xfrm>
                      <a:off x="0" y="0"/>
                      <a:ext cx="5268595" cy="2390140"/>
                    </a:xfrm>
                    <a:prstGeom prst="rect">
                      <a:avLst/>
                    </a:prstGeom>
                    <a:noFill/>
                    <a:ln>
                      <a:noFill/>
                    </a:ln>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【仓储管理-药房发药/耗材发放】发药/退药界面增加药品追溯码录入功能</w:t>
      </w:r>
    </w:p>
    <w:p>
      <w:r>
        <w:rPr>
          <w:rFonts w:hint="eastAsia"/>
          <w:b/>
        </w:rPr>
        <w:t>功能描述：</w:t>
      </w:r>
      <w:r>
        <w:rPr>
          <w:rFonts w:hint="eastAsia"/>
        </w:rPr>
        <w:t>发药</w:t>
      </w:r>
      <w:r>
        <w:t>/退药界面增加药品追溯码录入功能</w:t>
      </w:r>
      <w:r>
        <w:rPr>
          <w:rFonts w:hint="eastAsia"/>
        </w:rPr>
        <w:t>，可按药品名录入追溯码，也可扫描录入追溯码匹配药品。</w:t>
      </w:r>
    </w:p>
    <w:p>
      <w:r>
        <w:drawing>
          <wp:inline distT="0" distB="0" distL="0" distR="0">
            <wp:extent cx="5278120" cy="2006600"/>
            <wp:effectExtent l="0" t="0" r="0" b="0"/>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pic:cNvPicPr>
                      <a:picLocks noChangeAspect="1"/>
                    </pic:cNvPicPr>
                  </pic:nvPicPr>
                  <pic:blipFill>
                    <a:blip r:embed="rId139"/>
                    <a:stretch>
                      <a:fillRect/>
                    </a:stretch>
                  </pic:blipFill>
                  <pic:spPr>
                    <a:xfrm>
                      <a:off x="0" y="0"/>
                      <a:ext cx="5278120" cy="2006600"/>
                    </a:xfrm>
                    <a:prstGeom prst="rect">
                      <a:avLst/>
                    </a:prstGeom>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【仓储管理-库房入库】新增药品入库界面增加“是否拆零”、“包装层级录入框”</w:t>
      </w:r>
      <w:r>
        <w:rPr>
          <w:rFonts w:asciiTheme="majorHAnsi" w:hAnsiTheme="majorHAnsi" w:eastAsiaTheme="majorEastAsia" w:cstheme="majorBidi"/>
          <w:b/>
          <w:szCs w:val="22"/>
        </w:rPr>
        <w:t xml:space="preserve"> </w:t>
      </w:r>
    </w:p>
    <w:p>
      <w:pPr>
        <w:pStyle w:val="20"/>
        <w:spacing w:beforeAutospacing="1" w:afterAutospacing="1"/>
      </w:pPr>
      <w:r>
        <w:rPr>
          <w:rFonts w:hint="eastAsia"/>
          <w:b/>
        </w:rPr>
        <w:t>功能描述：</w:t>
      </w:r>
      <w:r>
        <w:rPr>
          <w:rFonts w:hint="eastAsia"/>
        </w:rPr>
        <w:t>新增药品入库界面增加“是否拆零”、“包装层级录入框”。</w:t>
      </w:r>
    </w:p>
    <w:p>
      <w:r>
        <w:drawing>
          <wp:inline distT="0" distB="0" distL="114300" distR="114300">
            <wp:extent cx="5269865" cy="2990215"/>
            <wp:effectExtent l="0" t="0" r="3175" b="12065"/>
            <wp:docPr id="15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7"/>
                    <pic:cNvPicPr>
                      <a:picLocks noChangeAspect="1"/>
                    </pic:cNvPicPr>
                  </pic:nvPicPr>
                  <pic:blipFill>
                    <a:blip r:embed="rId140"/>
                    <a:stretch>
                      <a:fillRect/>
                    </a:stretch>
                  </pic:blipFill>
                  <pic:spPr>
                    <a:xfrm>
                      <a:off x="0" y="0"/>
                      <a:ext cx="5269865" cy="2990215"/>
                    </a:xfrm>
                    <a:prstGeom prst="rect">
                      <a:avLst/>
                    </a:prstGeom>
                    <a:noFill/>
                    <a:ln>
                      <a:noFill/>
                    </a:ln>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【仓储管理-库房盘点】中药盘点表增加统计成本价和零售价汇总金额</w:t>
      </w:r>
    </w:p>
    <w:p>
      <w:pPr>
        <w:pStyle w:val="20"/>
        <w:spacing w:beforeAutospacing="1" w:afterAutospacing="1"/>
      </w:pPr>
      <w:r>
        <w:rPr>
          <w:rFonts w:hint="eastAsia"/>
          <w:b/>
        </w:rPr>
        <w:t>功能描述：</w:t>
      </w:r>
      <w:r>
        <w:rPr>
          <w:rFonts w:hint="eastAsia"/>
        </w:rPr>
        <w:t>盘点表增加</w:t>
      </w:r>
      <w:r>
        <w:t>盈亏金额增加（进价、售价）</w:t>
      </w:r>
      <w:r>
        <w:rPr>
          <w:rFonts w:hint="eastAsia"/>
        </w:rPr>
        <w:t>，</w:t>
      </w:r>
      <w:r>
        <w:t>头部增加售价的盘前、盘后、盈亏统计汇总金额</w:t>
      </w:r>
      <w:r>
        <w:rPr>
          <w:rFonts w:hint="eastAsia"/>
        </w:rPr>
        <w:t>。</w:t>
      </w:r>
    </w:p>
    <w:p>
      <w:r>
        <w:drawing>
          <wp:inline distT="0" distB="0" distL="114300" distR="114300">
            <wp:extent cx="5276850" cy="2603500"/>
            <wp:effectExtent l="0" t="0" r="11430" b="2540"/>
            <wp:docPr id="14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21"/>
                    <pic:cNvPicPr>
                      <a:picLocks noChangeAspect="1"/>
                    </pic:cNvPicPr>
                  </pic:nvPicPr>
                  <pic:blipFill>
                    <a:blip r:embed="rId141"/>
                    <a:stretch>
                      <a:fillRect/>
                    </a:stretch>
                  </pic:blipFill>
                  <pic:spPr>
                    <a:xfrm>
                      <a:off x="0" y="0"/>
                      <a:ext cx="5276850" cy="2603500"/>
                    </a:xfrm>
                    <a:prstGeom prst="rect">
                      <a:avLst/>
                    </a:prstGeom>
                    <a:noFill/>
                    <a:ln>
                      <a:noFill/>
                    </a:ln>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【基本医疗】商品信息增加集采属性，在相应界面展示“基</w:t>
      </w:r>
      <w:r>
        <w:rPr>
          <w:rFonts w:asciiTheme="majorHAnsi" w:hAnsiTheme="majorHAnsi" w:eastAsiaTheme="majorEastAsia" w:cstheme="majorBidi"/>
          <w:b/>
          <w:szCs w:val="22"/>
        </w:rPr>
        <w:t xml:space="preserve"> /采集/医保甲乙丙类”信息</w:t>
      </w:r>
    </w:p>
    <w:p>
      <w:r>
        <w:rPr>
          <w:rFonts w:hint="eastAsia"/>
          <w:b/>
        </w:rPr>
        <w:t>功能描述：</w:t>
      </w:r>
      <w:r>
        <w:rPr>
          <w:rFonts w:hint="eastAsia"/>
        </w:rPr>
        <w:t>（1）</w:t>
      </w:r>
      <w:r>
        <w:t>【系统管理-商品/价格-商品管理】</w:t>
      </w:r>
      <w:r>
        <w:rPr>
          <w:rFonts w:hint="eastAsia"/>
        </w:rPr>
        <w:t>新增西药时增加是否是集采属性，勾选了表示是集采药品，未勾选表示非集采药品。（2）</w:t>
      </w:r>
      <w:r>
        <w:t>【仓库管理-库存信息】库存信息</w:t>
      </w:r>
      <w:r>
        <w:rPr>
          <w:rFonts w:hint="eastAsia"/>
        </w:rPr>
        <w:t>列表在“名称/厂家”列</w:t>
      </w:r>
      <w:r>
        <w:t>增加基/集采标记</w:t>
      </w:r>
      <w:r>
        <w:rPr>
          <w:rFonts w:hint="eastAsia"/>
        </w:rPr>
        <w:t>。（3）</w:t>
      </w:r>
      <w:r>
        <w:t>【仓库管理-库房入库】</w:t>
      </w:r>
      <w:r>
        <w:rPr>
          <w:rFonts w:hint="eastAsia"/>
        </w:rPr>
        <w:t>新增西药界面</w:t>
      </w:r>
      <w:r>
        <w:t>增加采集/医保甲乙丙类标识</w:t>
      </w:r>
      <w:r>
        <w:rPr>
          <w:rFonts w:hint="eastAsia"/>
        </w:rPr>
        <w:t>。（4）【仓库管理-出库/调拨</w:t>
      </w:r>
      <w:r>
        <w:t>】</w:t>
      </w:r>
      <w:r>
        <w:rPr>
          <w:rFonts w:hint="eastAsia"/>
        </w:rPr>
        <w:t>新增出库单、调拨单界面，输入药品药品时弹出展示“基 /采集/医保甲乙丙类”信息。（5）</w:t>
      </w:r>
      <w:r>
        <w:t>【发药退药-西药发放】处方上展示：基/医保甲乙丙类</w:t>
      </w:r>
      <w:r>
        <w:rPr>
          <w:rFonts w:hint="eastAsia"/>
        </w:rPr>
        <w:t>；（6）</w:t>
      </w:r>
      <w:r>
        <w:t>【门诊-门诊就诊】开立医嘱界面输入商品名称时增加显示“集采（展示）/非集采（没有就代表非采集）”信息</w:t>
      </w:r>
      <w:r>
        <w:rPr>
          <w:rFonts w:hint="eastAsia"/>
        </w:rPr>
        <w:t>；</w:t>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【门诊-传染病报告卡】添加不详勾选项</w:t>
      </w:r>
    </w:p>
    <w:p>
      <w:r>
        <w:rPr>
          <w:rFonts w:hint="eastAsia"/>
          <w:b/>
        </w:rPr>
        <w:t>功能描述：</w:t>
      </w:r>
      <w:r>
        <w:rPr>
          <w:rFonts w:hint="eastAsia"/>
        </w:rPr>
        <w:t>传染病报告卡的乙肝附卡首次出现乙肝症状和体征时间后添加不详勾选项。</w:t>
      </w:r>
    </w:p>
    <w:p>
      <w:r>
        <w:drawing>
          <wp:inline distT="0" distB="0" distL="114300" distR="114300">
            <wp:extent cx="5276215" cy="2075180"/>
            <wp:effectExtent l="0" t="0" r="12065" b="12700"/>
            <wp:docPr id="15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6"/>
                    <pic:cNvPicPr>
                      <a:picLocks noChangeAspect="1"/>
                    </pic:cNvPicPr>
                  </pic:nvPicPr>
                  <pic:blipFill>
                    <a:blip r:embed="rId142"/>
                    <a:stretch>
                      <a:fillRect/>
                    </a:stretch>
                  </pic:blipFill>
                  <pic:spPr>
                    <a:xfrm>
                      <a:off x="0" y="0"/>
                      <a:ext cx="5276215" cy="2075180"/>
                    </a:xfrm>
                    <a:prstGeom prst="rect">
                      <a:avLst/>
                    </a:prstGeom>
                    <a:noFill/>
                    <a:ln>
                      <a:noFill/>
                    </a:ln>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【门诊-挂号</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挂号界面支持调阅云平台档案和慢病系统档案</w:t>
      </w:r>
    </w:p>
    <w:p>
      <w:r>
        <w:rPr>
          <w:rFonts w:hint="eastAsia"/>
          <w:b/>
        </w:rPr>
        <w:t>功能描述：</w:t>
      </w:r>
      <w:r>
        <w:rPr>
          <w:rFonts w:hint="eastAsia"/>
        </w:rPr>
        <w:t>挂号界面增加档案按钮，可调阅云平台档案和慢病系统档案。</w:t>
      </w:r>
    </w:p>
    <w:p>
      <w:r>
        <w:drawing>
          <wp:inline distT="0" distB="0" distL="0" distR="0">
            <wp:extent cx="5278120" cy="1414145"/>
            <wp:effectExtent l="0" t="0" r="0" b="0"/>
            <wp:docPr id="161"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61"/>
                    <pic:cNvPicPr>
                      <a:picLocks noChangeAspect="1"/>
                    </pic:cNvPicPr>
                  </pic:nvPicPr>
                  <pic:blipFill>
                    <a:blip r:embed="rId143"/>
                    <a:stretch>
                      <a:fillRect/>
                    </a:stretch>
                  </pic:blipFill>
                  <pic:spPr>
                    <a:xfrm>
                      <a:off x="0" y="0"/>
                      <a:ext cx="5278120" cy="1414145"/>
                    </a:xfrm>
                    <a:prstGeom prst="rect">
                      <a:avLst/>
                    </a:prstGeom>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w:t>
      </w:r>
      <w:r>
        <w:rPr>
          <w:rFonts w:asciiTheme="majorHAnsi" w:hAnsiTheme="majorHAnsi" w:eastAsiaTheme="majorEastAsia" w:cstheme="majorBidi"/>
          <w:b/>
          <w:szCs w:val="22"/>
        </w:rPr>
        <w:t>-交款确认】</w:t>
      </w:r>
      <w:r>
        <w:rPr>
          <w:rFonts w:hint="eastAsia" w:asciiTheme="majorHAnsi" w:hAnsiTheme="majorHAnsi" w:eastAsiaTheme="majorEastAsia" w:cstheme="majorBidi"/>
          <w:b/>
          <w:szCs w:val="22"/>
        </w:rPr>
        <w:t>财务人员可以按</w:t>
      </w:r>
      <w:r>
        <w:rPr>
          <w:rFonts w:asciiTheme="majorHAnsi" w:hAnsiTheme="majorHAnsi" w:eastAsiaTheme="majorEastAsia" w:cstheme="majorBidi"/>
          <w:b/>
          <w:szCs w:val="22"/>
        </w:rPr>
        <w:t>医生生成</w:t>
      </w:r>
      <w:r>
        <w:rPr>
          <w:rFonts w:hint="eastAsia" w:asciiTheme="majorHAnsi" w:hAnsiTheme="majorHAnsi" w:eastAsiaTheme="majorEastAsia" w:cstheme="majorBidi"/>
          <w:b/>
          <w:szCs w:val="22"/>
        </w:rPr>
        <w:t>交</w:t>
      </w:r>
      <w:r>
        <w:rPr>
          <w:rFonts w:asciiTheme="majorHAnsi" w:hAnsiTheme="majorHAnsi" w:eastAsiaTheme="majorEastAsia" w:cstheme="majorBidi"/>
          <w:b/>
          <w:szCs w:val="22"/>
        </w:rPr>
        <w:t>款单</w:t>
      </w:r>
    </w:p>
    <w:p>
      <w:r>
        <w:rPr>
          <w:rFonts w:hint="eastAsia"/>
          <w:b/>
        </w:rPr>
        <w:t>功能描述：</w:t>
      </w:r>
      <w:r>
        <w:rPr>
          <w:rFonts w:hint="eastAsia"/>
        </w:rPr>
        <w:t>财务交款确认届面增加一个</w:t>
      </w:r>
      <w:r>
        <w:t xml:space="preserve"> 生成医生交款单按钮</w:t>
      </w:r>
      <w:r>
        <w:rPr>
          <w:rFonts w:hint="eastAsia"/>
        </w:rPr>
        <w:t>。</w:t>
      </w:r>
    </w:p>
    <w:p>
      <w:r>
        <w:drawing>
          <wp:inline distT="0" distB="0" distL="0" distR="0">
            <wp:extent cx="5278120" cy="1601470"/>
            <wp:effectExtent l="0" t="0" r="0" b="0"/>
            <wp:docPr id="163"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63"/>
                    <pic:cNvPicPr>
                      <a:picLocks noChangeAspect="1"/>
                    </pic:cNvPicPr>
                  </pic:nvPicPr>
                  <pic:blipFill>
                    <a:blip r:embed="rId144"/>
                    <a:stretch>
                      <a:fillRect/>
                    </a:stretch>
                  </pic:blipFill>
                  <pic:spPr>
                    <a:xfrm>
                      <a:off x="0" y="0"/>
                      <a:ext cx="5278120" cy="1601470"/>
                    </a:xfrm>
                    <a:prstGeom prst="rect">
                      <a:avLst/>
                    </a:prstGeom>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【系统管理-商品/价格-商品管理】增加中药商品时，类别改成下拉，饮片，颗粒,可以为空</w:t>
      </w:r>
    </w:p>
    <w:p>
      <w:pPr>
        <w:pStyle w:val="20"/>
        <w:spacing w:beforeAutospacing="1" w:afterAutospacing="1"/>
      </w:pPr>
      <w:r>
        <w:rPr>
          <w:rFonts w:hint="eastAsia"/>
          <w:b/>
        </w:rPr>
        <w:t>功能描述：</w:t>
      </w:r>
      <w:r>
        <w:t>中药商品类型和炮制方法都修改为可以选，也可以自己填写</w:t>
      </w:r>
      <w:r>
        <w:rPr>
          <w:rFonts w:hint="eastAsia"/>
        </w:rPr>
        <w:t>。</w:t>
      </w:r>
    </w:p>
    <w:p>
      <w:r>
        <w:drawing>
          <wp:inline distT="0" distB="0" distL="114300" distR="114300">
            <wp:extent cx="5271770" cy="3695700"/>
            <wp:effectExtent l="0" t="0" r="1270" b="7620"/>
            <wp:docPr id="13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6"/>
                    <pic:cNvPicPr>
                      <a:picLocks noChangeAspect="1"/>
                    </pic:cNvPicPr>
                  </pic:nvPicPr>
                  <pic:blipFill>
                    <a:blip r:embed="rId145"/>
                    <a:stretch>
                      <a:fillRect/>
                    </a:stretch>
                  </pic:blipFill>
                  <pic:spPr>
                    <a:xfrm>
                      <a:off x="0" y="0"/>
                      <a:ext cx="5271770" cy="3695700"/>
                    </a:xfrm>
                    <a:prstGeom prst="rect">
                      <a:avLst/>
                    </a:prstGeom>
                    <a:noFill/>
                    <a:ln>
                      <a:noFill/>
                    </a:ln>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【系统管理-病房床位设置</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增加批量维护功能</w:t>
      </w:r>
    </w:p>
    <w:p>
      <w:r>
        <w:rPr>
          <w:rFonts w:hint="eastAsia"/>
          <w:b/>
        </w:rPr>
        <w:t>功能描述：</w:t>
      </w:r>
      <w:r>
        <w:rPr>
          <w:rFonts w:hint="eastAsia"/>
        </w:rPr>
        <w:t>（1）菜单中，增加批量维护按钮，点击按钮，可以根据管理人员，批量维护病房。（2）批量维护页面，增加批量维护弹窗，可以选择管理人员，进行病房批量维护。</w:t>
      </w:r>
    </w:p>
    <w:p>
      <w:r>
        <w:drawing>
          <wp:inline distT="0" distB="0" distL="114300" distR="114300">
            <wp:extent cx="5268595" cy="1889760"/>
            <wp:effectExtent l="0" t="0" r="4445" b="0"/>
            <wp:docPr id="14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8"/>
                    <pic:cNvPicPr>
                      <a:picLocks noChangeAspect="1"/>
                    </pic:cNvPicPr>
                  </pic:nvPicPr>
                  <pic:blipFill>
                    <a:blip r:embed="rId146"/>
                    <a:stretch>
                      <a:fillRect/>
                    </a:stretch>
                  </pic:blipFill>
                  <pic:spPr>
                    <a:xfrm>
                      <a:off x="0" y="0"/>
                      <a:ext cx="5268595" cy="1889760"/>
                    </a:xfrm>
                    <a:prstGeom prst="rect">
                      <a:avLst/>
                    </a:prstGeom>
                    <a:noFill/>
                    <a:ln>
                      <a:noFill/>
                    </a:ln>
                  </pic:spPr>
                </pic:pic>
              </a:graphicData>
            </a:graphic>
          </wp:inline>
        </w:drawing>
      </w:r>
    </w:p>
    <w:p>
      <w:r>
        <w:drawing>
          <wp:inline distT="0" distB="0" distL="114300" distR="114300">
            <wp:extent cx="5274310" cy="2397760"/>
            <wp:effectExtent l="0" t="0" r="13970" b="10160"/>
            <wp:docPr id="14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9"/>
                    <pic:cNvPicPr>
                      <a:picLocks noChangeAspect="1"/>
                    </pic:cNvPicPr>
                  </pic:nvPicPr>
                  <pic:blipFill>
                    <a:blip r:embed="rId147"/>
                    <a:stretch>
                      <a:fillRect/>
                    </a:stretch>
                  </pic:blipFill>
                  <pic:spPr>
                    <a:xfrm>
                      <a:off x="0" y="0"/>
                      <a:ext cx="5274310" cy="2397760"/>
                    </a:xfrm>
                    <a:prstGeom prst="rect">
                      <a:avLst/>
                    </a:prstGeom>
                    <a:noFill/>
                    <a:ln>
                      <a:noFill/>
                    </a:ln>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【系统管理-商品价格-药械采购对码】增加“基药类型”和“采购类别” </w:t>
      </w:r>
    </w:p>
    <w:p>
      <w:r>
        <w:drawing>
          <wp:inline distT="0" distB="0" distL="114300" distR="114300">
            <wp:extent cx="5275580" cy="2338070"/>
            <wp:effectExtent l="0" t="0" r="12700" b="8890"/>
            <wp:docPr id="14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21"/>
                    <pic:cNvPicPr>
                      <a:picLocks noChangeAspect="1"/>
                    </pic:cNvPicPr>
                  </pic:nvPicPr>
                  <pic:blipFill>
                    <a:blip r:embed="rId148"/>
                    <a:stretch>
                      <a:fillRect/>
                    </a:stretch>
                  </pic:blipFill>
                  <pic:spPr>
                    <a:xfrm>
                      <a:off x="0" y="0"/>
                      <a:ext cx="5275580" cy="2338070"/>
                    </a:xfrm>
                    <a:prstGeom prst="rect">
                      <a:avLst/>
                    </a:prstGeom>
                    <a:noFill/>
                    <a:ln>
                      <a:noFill/>
                    </a:ln>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【系统管理-商品/价格</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机构价格策略批量导入增加皮试、过敏药、规格描述内容</w:t>
      </w:r>
    </w:p>
    <w:p>
      <w:pPr>
        <w:pStyle w:val="20"/>
      </w:pPr>
      <w:r>
        <w:rPr>
          <w:rFonts w:hint="eastAsia"/>
          <w:b/>
        </w:rPr>
        <w:t>功能描述：</w:t>
      </w:r>
      <w:r>
        <w:rPr>
          <w:rFonts w:hint="eastAsia"/>
        </w:rPr>
        <w:t>（1）在西药导入模板中增加皮试、过敏药、规格描述数量、规格描述单位四列。（2）</w:t>
      </w:r>
      <w:r>
        <w:rPr>
          <w:color w:val="404040"/>
          <w:spacing w:val="4"/>
        </w:rPr>
        <w:t>中药模板增加规格</w:t>
      </w:r>
      <w:r>
        <w:rPr>
          <w:rFonts w:hint="eastAsia"/>
          <w:color w:val="404040"/>
          <w:spacing w:val="4"/>
        </w:rPr>
        <w:t>。（3）支持导入疫苗价格。</w:t>
      </w:r>
    </w:p>
    <w:p>
      <w:r>
        <w:drawing>
          <wp:inline distT="0" distB="0" distL="0" distR="0">
            <wp:extent cx="5278120" cy="1216660"/>
            <wp:effectExtent l="0" t="0" r="0" b="0"/>
            <wp:docPr id="162"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pic:cNvPicPr>
                      <a:picLocks noChangeAspect="1"/>
                    </pic:cNvPicPr>
                  </pic:nvPicPr>
                  <pic:blipFill>
                    <a:blip r:embed="rId149"/>
                    <a:stretch>
                      <a:fillRect/>
                    </a:stretch>
                  </pic:blipFill>
                  <pic:spPr>
                    <a:xfrm>
                      <a:off x="0" y="0"/>
                      <a:ext cx="5278120" cy="1216660"/>
                    </a:xfrm>
                    <a:prstGeom prst="rect">
                      <a:avLst/>
                    </a:prstGeom>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【住院-批量护理】输液单打印、体温单打印可以按照床号排序</w:t>
      </w:r>
    </w:p>
    <w:p>
      <w:pPr>
        <w:pStyle w:val="20"/>
        <w:spacing w:beforeAutospacing="1" w:afterAutospacing="1"/>
      </w:pPr>
      <w:r>
        <w:rPr>
          <w:rFonts w:hint="eastAsia"/>
          <w:b/>
        </w:rPr>
        <w:t>功能描述：</w:t>
      </w:r>
      <w:r>
        <w:t>输液单增加排序方式</w:t>
      </w:r>
      <w:r>
        <w:rPr>
          <w:rFonts w:hint="eastAsia"/>
        </w:rPr>
        <w:t>，</w:t>
      </w:r>
      <w:r>
        <w:t>来源是住院，排序方式增加：按床号从小到大、按床号从大到小、按开单时间从晚到早、按开单时间从早到晚</w:t>
      </w:r>
      <w:r>
        <w:rPr>
          <w:rFonts w:hint="eastAsia"/>
        </w:rPr>
        <w:t>；</w:t>
      </w:r>
      <w:r>
        <w:t>来源是门诊，排序方式增加：按开单时间从晚到早、按开单时间从早到晚</w:t>
      </w:r>
      <w:r>
        <w:rPr>
          <w:rFonts w:hint="eastAsia"/>
        </w:rPr>
        <w:t>。</w:t>
      </w:r>
    </w:p>
    <w:p>
      <w:pPr>
        <w:pStyle w:val="20"/>
        <w:spacing w:beforeAutospacing="1" w:afterAutospacing="1"/>
      </w:pPr>
      <w:r>
        <w:drawing>
          <wp:inline distT="0" distB="0" distL="114300" distR="114300">
            <wp:extent cx="5270500" cy="2432685"/>
            <wp:effectExtent l="0" t="0" r="2540" b="5715"/>
            <wp:docPr id="15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8"/>
                    <pic:cNvPicPr>
                      <a:picLocks noChangeAspect="1"/>
                    </pic:cNvPicPr>
                  </pic:nvPicPr>
                  <pic:blipFill>
                    <a:blip r:embed="rId150"/>
                    <a:stretch>
                      <a:fillRect/>
                    </a:stretch>
                  </pic:blipFill>
                  <pic:spPr>
                    <a:xfrm>
                      <a:off x="0" y="0"/>
                      <a:ext cx="5270500" cy="2432685"/>
                    </a:xfrm>
                    <a:prstGeom prst="rect">
                      <a:avLst/>
                    </a:prstGeom>
                    <a:noFill/>
                    <a:ln>
                      <a:noFill/>
                    </a:ln>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【住院-开立医嘱】检查检验申请单上面加诊断等</w:t>
      </w:r>
    </w:p>
    <w:p>
      <w:r>
        <w:rPr>
          <w:rFonts w:hint="eastAsia"/>
          <w:b/>
        </w:rPr>
        <w:t>功能描述：</w:t>
      </w:r>
      <w:r>
        <w:rPr>
          <w:rFonts w:hint="eastAsia"/>
        </w:rPr>
        <w:t>（1）住院检查检验申请单上面加上诊断。（2）医生开立医嘱辅检打印展示。</w:t>
      </w:r>
    </w:p>
    <w:p>
      <w:r>
        <w:drawing>
          <wp:inline distT="0" distB="0" distL="114300" distR="114300">
            <wp:extent cx="5266690" cy="2524125"/>
            <wp:effectExtent l="0" t="0" r="6350" b="5715"/>
            <wp:docPr id="16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20"/>
                    <pic:cNvPicPr>
                      <a:picLocks noChangeAspect="1"/>
                    </pic:cNvPicPr>
                  </pic:nvPicPr>
                  <pic:blipFill>
                    <a:blip r:embed="rId151"/>
                    <a:stretch>
                      <a:fillRect/>
                    </a:stretch>
                  </pic:blipFill>
                  <pic:spPr>
                    <a:xfrm>
                      <a:off x="0" y="0"/>
                      <a:ext cx="5266690" cy="2524125"/>
                    </a:xfrm>
                    <a:prstGeom prst="rect">
                      <a:avLst/>
                    </a:prstGeom>
                    <a:noFill/>
                    <a:ln>
                      <a:noFill/>
                    </a:ln>
                  </pic:spPr>
                </pic:pic>
              </a:graphicData>
            </a:graphic>
          </wp:inline>
        </w:drawing>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【住院-病案首页】病案首页查询里面能新增两个筛选条件</w:t>
      </w:r>
    </w:p>
    <w:p>
      <w:r>
        <w:rPr>
          <w:rFonts w:hint="eastAsia"/>
          <w:b/>
        </w:rPr>
        <w:t>功能描述：</w:t>
      </w:r>
      <w:r>
        <w:rPr>
          <w:rFonts w:hint="eastAsia"/>
        </w:rPr>
        <w:t>（1）病案首页查询里面能新增责任护士的筛选统计条件。（2）新增一个按结算时间的查询条件。</w:t>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】入院、出院、结算</w:t>
      </w:r>
      <w:r>
        <w:rPr>
          <w:rFonts w:hint="eastAsia" w:asciiTheme="majorHAnsi" w:hAnsiTheme="majorHAnsi" w:eastAsiaTheme="majorEastAsia" w:cstheme="majorBidi"/>
          <w:b/>
          <w:szCs w:val="22"/>
        </w:rPr>
        <w:t>界面</w:t>
      </w:r>
      <w:r>
        <w:rPr>
          <w:rFonts w:asciiTheme="majorHAnsi" w:hAnsiTheme="majorHAnsi" w:eastAsiaTheme="majorEastAsia" w:cstheme="majorBidi"/>
          <w:b/>
          <w:szCs w:val="22"/>
        </w:rPr>
        <w:t>重点人群识别</w:t>
      </w:r>
      <w:r>
        <w:rPr>
          <w:rFonts w:hint="eastAsia" w:asciiTheme="majorHAnsi" w:hAnsiTheme="majorHAnsi" w:eastAsiaTheme="majorEastAsia" w:cstheme="majorBidi"/>
          <w:b/>
          <w:szCs w:val="22"/>
        </w:rPr>
        <w:t>优化</w:t>
      </w:r>
    </w:p>
    <w:p>
      <w:r>
        <w:rPr>
          <w:rFonts w:hint="eastAsia"/>
          <w:b/>
        </w:rPr>
        <w:t>功能描述：</w:t>
      </w:r>
      <w:r>
        <w:rPr>
          <w:rFonts w:hint="eastAsia"/>
        </w:rPr>
        <w:t>（1）</w:t>
      </w:r>
      <w:r>
        <w:t>入院登记是否自动识别重点人群</w:t>
      </w:r>
      <w:r>
        <w:rPr>
          <w:rFonts w:hint="eastAsia"/>
        </w:rPr>
        <w:t>。（2）</w:t>
      </w:r>
      <w:r>
        <w:t>入院登记自动识别重点人群，并存储详细标签</w:t>
      </w:r>
      <w:r>
        <w:rPr>
          <w:rFonts w:hint="eastAsia"/>
        </w:rPr>
        <w:t>。（3）</w:t>
      </w:r>
      <w:r>
        <w:t>入院、出院、结算、总人总览、医嘱（护理总览）显示详细标签</w:t>
      </w:r>
      <w:r>
        <w:rPr>
          <w:rFonts w:hint="eastAsia"/>
        </w:rPr>
        <w:t>。</w:t>
      </w:r>
    </w:p>
    <w:p>
      <w:pPr>
        <w:pStyle w:val="60"/>
        <w:numPr>
          <w:ilvl w:val="1"/>
          <w:numId w:val="23"/>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【报表总览-基本医疗-财务状况</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收入报表（新）中涉及人员的统计报表增加人员所属科室的展示</w:t>
      </w:r>
    </w:p>
    <w:p>
      <w:r>
        <w:rPr>
          <w:rFonts w:hint="eastAsia"/>
          <w:b/>
        </w:rPr>
        <w:t>功能描述：</w:t>
      </w:r>
      <w:r>
        <w:rPr>
          <w:rFonts w:hint="eastAsia"/>
        </w:rPr>
        <w:t>报表中按明细</w:t>
      </w:r>
      <w:r>
        <w:t>(主治医生)、明细(开单人)、明细(执行人员)查询时，增加科室+人员的勾选项，如果不勾选，默认按原有的样式输入查询结果，如勾选则查询结果增加人员所属科室的展示。</w:t>
      </w:r>
    </w:p>
    <w:p>
      <w:r>
        <w:drawing>
          <wp:inline distT="0" distB="0" distL="0" distR="0">
            <wp:extent cx="5278120" cy="1031875"/>
            <wp:effectExtent l="0" t="0" r="0" b="0"/>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pic:cNvPicPr>
                      <a:picLocks noChangeAspect="1"/>
                    </pic:cNvPicPr>
                  </pic:nvPicPr>
                  <pic:blipFill>
                    <a:blip r:embed="rId152"/>
                    <a:stretch>
                      <a:fillRect/>
                    </a:stretch>
                  </pic:blipFill>
                  <pic:spPr>
                    <a:xfrm>
                      <a:off x="0" y="0"/>
                      <a:ext cx="5278120" cy="1031875"/>
                    </a:xfrm>
                    <a:prstGeom prst="rect">
                      <a:avLst/>
                    </a:prstGeom>
                  </pic:spPr>
                </pic:pic>
              </a:graphicData>
            </a:graphic>
          </wp:inline>
        </w:drawing>
      </w:r>
    </w:p>
    <w:p>
      <w:pPr>
        <w:spacing w:line="240" w:lineRule="auto"/>
      </w:pPr>
      <w:r>
        <w:br w:type="page"/>
      </w:r>
    </w:p>
    <w:p>
      <w:pPr>
        <w:pStyle w:val="2"/>
        <w:spacing w:line="360" w:lineRule="auto"/>
      </w:pPr>
      <w:r>
        <w:rPr>
          <w:rFonts w:hint="eastAsia"/>
        </w:rPr>
        <w:t xml:space="preserve">PHIS </w:t>
      </w:r>
      <w:r>
        <w:t>3</w:t>
      </w:r>
      <w:r>
        <w:rPr>
          <w:rFonts w:hint="eastAsia"/>
        </w:rPr>
        <w:t>.</w:t>
      </w:r>
      <w:r>
        <w:t>1</w:t>
      </w:r>
      <w:r>
        <w:rPr>
          <w:rFonts w:hint="eastAsia"/>
        </w:rPr>
        <w:t>.</w:t>
      </w:r>
      <w:r>
        <w:t>40</w:t>
      </w:r>
      <w:r>
        <w:rPr>
          <w:rFonts w:hint="eastAsia"/>
        </w:rPr>
        <w:t>版本更新说明</w:t>
      </w:r>
    </w:p>
    <w:p>
      <w:r>
        <w:rPr>
          <w:rFonts w:hint="eastAsia"/>
        </w:rPr>
        <w:t>发布时间：202</w:t>
      </w:r>
      <w:r>
        <w:t>4</w:t>
      </w:r>
      <w:r>
        <w:rPr>
          <w:rFonts w:hint="eastAsia"/>
        </w:rPr>
        <w:t>.</w:t>
      </w:r>
      <w:r>
        <w:t>07</w:t>
      </w:r>
      <w:r>
        <w:rPr>
          <w:rFonts w:hint="eastAsia"/>
        </w:rPr>
        <w:t>.</w:t>
      </w:r>
      <w:r>
        <w:t>19</w:t>
      </w:r>
    </w:p>
    <w:p/>
    <w:p>
      <w:pPr>
        <w:pStyle w:val="3"/>
        <w:numPr>
          <w:ilvl w:val="0"/>
          <w:numId w:val="24"/>
        </w:numPr>
      </w:pPr>
      <w:r>
        <w:rPr>
          <w:rFonts w:hint="eastAsia"/>
        </w:rPr>
        <w:t>基层系统功能更新</w:t>
      </w:r>
      <w:r>
        <w:rPr>
          <w:rFonts w:hint="eastAsia"/>
          <w:szCs w:val="22"/>
        </w:rPr>
        <w:t>（新版）</w:t>
      </w:r>
    </w:p>
    <w:p>
      <w:pPr>
        <w:pStyle w:val="60"/>
        <w:numPr>
          <w:ilvl w:val="0"/>
          <w:numId w:val="2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医生站</w:t>
      </w:r>
      <w:r>
        <w:rPr>
          <w:rFonts w:hint="eastAsia" w:asciiTheme="majorHAnsi" w:hAnsiTheme="majorHAnsi" w:eastAsiaTheme="majorEastAsia" w:cstheme="majorBidi"/>
          <w:b/>
          <w:szCs w:val="22"/>
        </w:rPr>
        <w:t>-门诊接诊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增加设置中药服用说明模板功能</w:t>
      </w:r>
    </w:p>
    <w:p>
      <w:r>
        <w:rPr>
          <w:rFonts w:hint="eastAsia"/>
          <w:b/>
        </w:rPr>
        <w:t>功能描述：</w:t>
      </w:r>
      <w:r>
        <w:rPr>
          <w:rFonts w:hint="eastAsia"/>
        </w:rPr>
        <w:t>可提前设置常见中药服用说明模板，开中药处方时，服用说明直接选用模板，减少重复填写工作量。</w:t>
      </w:r>
    </w:p>
    <w:p>
      <w:r>
        <w:drawing>
          <wp:inline distT="0" distB="0" distL="0" distR="0">
            <wp:extent cx="5278120" cy="2023745"/>
            <wp:effectExtent l="0" t="0" r="17780" b="14605"/>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pic:cNvPicPr>
                      <a:picLocks noChangeAspect="1"/>
                    </pic:cNvPicPr>
                  </pic:nvPicPr>
                  <pic:blipFill>
                    <a:blip r:embed="rId153"/>
                    <a:stretch>
                      <a:fillRect/>
                    </a:stretch>
                  </pic:blipFill>
                  <pic:spPr>
                    <a:xfrm>
                      <a:off x="0" y="0"/>
                      <a:ext cx="5278120" cy="2023745"/>
                    </a:xfrm>
                    <a:prstGeom prst="rect">
                      <a:avLst/>
                    </a:prstGeom>
                  </pic:spPr>
                </pic:pic>
              </a:graphicData>
            </a:graphic>
          </wp:inline>
        </w:drawing>
      </w:r>
    </w:p>
    <w:p>
      <w:pPr>
        <w:pStyle w:val="60"/>
        <w:numPr>
          <w:ilvl w:val="0"/>
          <w:numId w:val="25"/>
        </w:numPr>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护士工作站</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新版护士站功能</w:t>
      </w:r>
    </w:p>
    <w:p>
      <w:r>
        <w:rPr>
          <w:rFonts w:hint="eastAsia"/>
          <w:b/>
        </w:rPr>
        <w:t>功能描述：</w:t>
      </w:r>
      <w:r>
        <w:rPr>
          <w:rFonts w:hint="eastAsia"/>
        </w:rPr>
        <w:t>新版护士站功能已实现，详细功能参见《四川省基层医疗卫生机构管理信息系统用户操作手册</w:t>
      </w:r>
      <w:r>
        <w:t>-基本医疗 - 护士工作站</w:t>
      </w:r>
      <w:r>
        <w:rPr>
          <w:rFonts w:hint="eastAsia"/>
        </w:rPr>
        <w:t>》</w:t>
      </w:r>
    </w:p>
    <w:p>
      <w:r>
        <w:drawing>
          <wp:inline distT="0" distB="0" distL="0" distR="0">
            <wp:extent cx="5278120" cy="1551940"/>
            <wp:effectExtent l="0" t="0" r="0" b="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pic:cNvPicPr>
                      <a:picLocks noChangeAspect="1"/>
                    </pic:cNvPicPr>
                  </pic:nvPicPr>
                  <pic:blipFill>
                    <a:blip r:embed="rId154"/>
                    <a:stretch>
                      <a:fillRect/>
                    </a:stretch>
                  </pic:blipFill>
                  <pic:spPr>
                    <a:xfrm>
                      <a:off x="0" y="0"/>
                      <a:ext cx="5278120" cy="1551940"/>
                    </a:xfrm>
                    <a:prstGeom prst="rect">
                      <a:avLst/>
                    </a:prstGeom>
                  </pic:spPr>
                </pic:pic>
              </a:graphicData>
            </a:graphic>
          </wp:inline>
        </w:drawing>
      </w:r>
    </w:p>
    <w:p>
      <w:pPr>
        <w:pStyle w:val="3"/>
        <w:numPr>
          <w:ilvl w:val="0"/>
          <w:numId w:val="24"/>
        </w:numPr>
      </w:pPr>
      <w:r>
        <w:rPr>
          <w:rFonts w:hint="eastAsia"/>
        </w:rPr>
        <w:t>基层系统功能更新（老版）</w:t>
      </w:r>
    </w:p>
    <w:p>
      <w:pPr>
        <w:pStyle w:val="60"/>
        <w:numPr>
          <w:ilvl w:val="1"/>
          <w:numId w:val="26"/>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-商品价格</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抗菌药物限用】增加第二类精神药品处方</w:t>
      </w:r>
      <w:r>
        <w:rPr>
          <w:rFonts w:hint="eastAsia" w:asciiTheme="majorHAnsi" w:hAnsiTheme="majorHAnsi" w:eastAsiaTheme="majorEastAsia" w:cstheme="majorBidi"/>
          <w:b/>
          <w:szCs w:val="22"/>
        </w:rPr>
        <w:t>权限设置</w:t>
      </w:r>
    </w:p>
    <w:p>
      <w:r>
        <w:rPr>
          <w:rFonts w:hint="eastAsia"/>
          <w:b/>
        </w:rPr>
        <w:t>功能描述：</w:t>
      </w:r>
      <w:r>
        <w:rPr>
          <w:rFonts w:hint="eastAsia"/>
        </w:rPr>
        <w:t>（1）增加“第二类精神药品处方权”的设置。（2）</w:t>
      </w:r>
      <w:r>
        <w:t>门诊就诊中西药处</w:t>
      </w:r>
      <w:r>
        <w:rPr>
          <w:rFonts w:hint="eastAsia"/>
        </w:rPr>
        <w:t>方中开立西药，有设置此权限的医生才能开立“精神药品第二类”药品。</w:t>
      </w:r>
    </w:p>
    <w:p>
      <w:r>
        <w:drawing>
          <wp:inline distT="0" distB="0" distL="0" distR="0">
            <wp:extent cx="5278120" cy="2342515"/>
            <wp:effectExtent l="0" t="0" r="0"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pic:cNvPicPr>
                  </pic:nvPicPr>
                  <pic:blipFill>
                    <a:blip r:embed="rId155"/>
                    <a:stretch>
                      <a:fillRect/>
                    </a:stretch>
                  </pic:blipFill>
                  <pic:spPr>
                    <a:xfrm>
                      <a:off x="0" y="0"/>
                      <a:ext cx="5278120" cy="2342515"/>
                    </a:xfrm>
                    <a:prstGeom prst="rect">
                      <a:avLst/>
                    </a:prstGeom>
                  </pic:spPr>
                </pic:pic>
              </a:graphicData>
            </a:graphic>
          </wp:inline>
        </w:drawing>
      </w:r>
    </w:p>
    <w:p>
      <w:pPr>
        <w:pStyle w:val="60"/>
        <w:numPr>
          <w:ilvl w:val="1"/>
          <w:numId w:val="26"/>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【报表总览-药品监管</w:t>
      </w:r>
      <w:r>
        <w:rPr>
          <w:rFonts w:asciiTheme="majorHAnsi" w:hAnsiTheme="majorHAnsi" w:eastAsiaTheme="majorEastAsia" w:cstheme="majorBidi"/>
          <w:b/>
          <w:szCs w:val="22"/>
        </w:rPr>
        <w:t>-药品耗材使用】</w:t>
      </w:r>
      <w:r>
        <w:rPr>
          <w:rFonts w:hint="eastAsia" w:asciiTheme="majorHAnsi" w:hAnsiTheme="majorHAnsi" w:eastAsiaTheme="majorEastAsia" w:cstheme="majorBidi"/>
          <w:b/>
          <w:szCs w:val="22"/>
        </w:rPr>
        <w:t>新增“中医药服务统计”表</w:t>
      </w:r>
    </w:p>
    <w:p>
      <w:r>
        <w:rPr>
          <w:rFonts w:hint="eastAsia"/>
          <w:b/>
        </w:rPr>
        <w:t>功能描述：</w:t>
      </w:r>
      <w:r>
        <w:rPr>
          <w:rFonts w:hint="eastAsia"/>
        </w:rPr>
        <w:t>新增“中医药服务统计”报表并支持导出。</w:t>
      </w:r>
    </w:p>
    <w:p>
      <w:pPr>
        <w:pStyle w:val="60"/>
        <w:numPr>
          <w:ilvl w:val="1"/>
          <w:numId w:val="26"/>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-业务统计-住院输液使用监测】</w:t>
      </w:r>
      <w:r>
        <w:rPr>
          <w:rFonts w:hint="eastAsia" w:asciiTheme="majorHAnsi" w:hAnsiTheme="majorHAnsi" w:eastAsiaTheme="majorEastAsia" w:cstheme="majorBidi"/>
          <w:b/>
          <w:szCs w:val="22"/>
        </w:rPr>
        <w:t>表中新增三个指标</w:t>
      </w:r>
    </w:p>
    <w:p>
      <w:r>
        <w:rPr>
          <w:rFonts w:hint="eastAsia"/>
          <w:b/>
        </w:rPr>
        <w:t>功能描述：</w:t>
      </w:r>
      <w:r>
        <w:t>增加门诊患者静脉输液使用率、门诊患者使用静脉输液人数、同期门诊患者人数三个指标，同时导出增加相关指标的导出</w:t>
      </w:r>
      <w:r>
        <w:rPr>
          <w:rFonts w:hint="eastAsia"/>
        </w:rPr>
        <w:t>。</w:t>
      </w:r>
    </w:p>
    <w:p>
      <w:pPr>
        <w:spacing w:line="240" w:lineRule="auto"/>
        <w:rPr>
          <w:rFonts w:asciiTheme="majorHAnsi" w:hAnsiTheme="majorHAnsi" w:eastAsiaTheme="majorEastAsia" w:cstheme="majorBidi"/>
          <w:b/>
          <w:bCs/>
          <w:sz w:val="44"/>
          <w:szCs w:val="28"/>
        </w:rPr>
      </w:pPr>
      <w:r>
        <w:rPr>
          <w:rFonts w:asciiTheme="majorHAnsi" w:hAnsiTheme="majorHAnsi" w:eastAsiaTheme="majorEastAsia" w:cstheme="majorBidi"/>
          <w:b/>
          <w:bCs/>
          <w:sz w:val="44"/>
          <w:szCs w:val="28"/>
        </w:rPr>
        <w:br w:type="page"/>
      </w:r>
    </w:p>
    <w:p>
      <w:pPr>
        <w:pStyle w:val="2"/>
        <w:spacing w:line="360" w:lineRule="auto"/>
      </w:pPr>
      <w:r>
        <w:rPr>
          <w:rFonts w:hint="eastAsia"/>
        </w:rPr>
        <w:t xml:space="preserve">PHIS </w:t>
      </w:r>
      <w:r>
        <w:t>3</w:t>
      </w:r>
      <w:r>
        <w:rPr>
          <w:rFonts w:hint="eastAsia"/>
        </w:rPr>
        <w:t>.</w:t>
      </w:r>
      <w:r>
        <w:t>1</w:t>
      </w:r>
      <w:r>
        <w:rPr>
          <w:rFonts w:hint="eastAsia"/>
        </w:rPr>
        <w:t>.</w:t>
      </w:r>
      <w:r>
        <w:t>30</w:t>
      </w:r>
      <w:r>
        <w:rPr>
          <w:rFonts w:hint="eastAsia"/>
        </w:rPr>
        <w:t>版本更新说明</w:t>
      </w:r>
    </w:p>
    <w:p>
      <w:r>
        <w:rPr>
          <w:rFonts w:hint="eastAsia"/>
        </w:rPr>
        <w:t>发布时间：202</w:t>
      </w:r>
      <w:r>
        <w:t>4</w:t>
      </w:r>
      <w:r>
        <w:rPr>
          <w:rFonts w:hint="eastAsia"/>
        </w:rPr>
        <w:t>.</w:t>
      </w:r>
      <w:r>
        <w:t>06</w:t>
      </w:r>
      <w:r>
        <w:rPr>
          <w:rFonts w:hint="eastAsia"/>
        </w:rPr>
        <w:t>.</w:t>
      </w:r>
      <w:r>
        <w:t>10</w:t>
      </w:r>
    </w:p>
    <w:p/>
    <w:p>
      <w:pPr>
        <w:pStyle w:val="3"/>
        <w:numPr>
          <w:ilvl w:val="0"/>
          <w:numId w:val="27"/>
        </w:numPr>
      </w:pPr>
      <w:r>
        <w:rPr>
          <w:rFonts w:hint="eastAsia"/>
          <w:szCs w:val="22"/>
        </w:rPr>
        <w:t>医生工作站（新版）</w:t>
      </w:r>
    </w:p>
    <w:p>
      <w:pPr>
        <w:pStyle w:val="60"/>
        <w:numPr>
          <w:ilvl w:val="0"/>
          <w:numId w:val="28"/>
        </w:numPr>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【门诊接诊】</w:t>
      </w:r>
      <w:r>
        <w:rPr>
          <w:rFonts w:hint="eastAsia" w:asciiTheme="majorHAnsi" w:hAnsiTheme="majorHAnsi" w:eastAsiaTheme="majorEastAsia" w:cstheme="majorBidi"/>
          <w:b/>
          <w:szCs w:val="22"/>
        </w:rPr>
        <w:t>门诊开中药，西药处方时增加慢病长处方标识复选框</w:t>
      </w:r>
    </w:p>
    <w:p>
      <w:r>
        <w:rPr>
          <w:rFonts w:hint="eastAsia"/>
          <w:b/>
        </w:rPr>
        <w:t>功能描述：</w:t>
      </w:r>
      <w:r>
        <w:rPr>
          <w:rFonts w:hint="eastAsia"/>
        </w:rPr>
        <w:t>中药处方界面增加“慢病长处方”勾选框，默认不勾选。（</w:t>
      </w:r>
      <w:r>
        <w:t>3）打印处方时显示“慢病长处方”字样。</w:t>
      </w:r>
    </w:p>
    <w:p>
      <w:pPr>
        <w:pStyle w:val="60"/>
        <w:numPr>
          <w:ilvl w:val="0"/>
          <w:numId w:val="28"/>
        </w:numPr>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【门诊接诊】</w:t>
      </w:r>
      <w:r>
        <w:rPr>
          <w:rFonts w:hint="eastAsia" w:asciiTheme="majorHAnsi" w:hAnsiTheme="majorHAnsi" w:eastAsiaTheme="majorEastAsia" w:cstheme="majorBidi"/>
          <w:b/>
          <w:szCs w:val="22"/>
        </w:rPr>
        <w:t>增加健康管理记录和健康管理台账调阅</w:t>
      </w:r>
    </w:p>
    <w:p>
      <w:r>
        <w:rPr>
          <w:rFonts w:hint="eastAsia"/>
          <w:b/>
        </w:rPr>
        <w:t>功能描述：</w:t>
      </w:r>
      <w:r>
        <w:rPr>
          <w:rFonts w:hint="eastAsia"/>
        </w:rPr>
        <w:t>（1）门诊病历右侧增加“健康管理小结”，</w:t>
      </w:r>
      <w:r>
        <w:t>其中</w:t>
      </w:r>
      <w:r>
        <w:rPr>
          <w:rFonts w:hint="eastAsia"/>
        </w:rPr>
        <w:t>“</w:t>
      </w:r>
      <w:r>
        <w:t>协同转诊</w:t>
      </w:r>
      <w:r>
        <w:rPr>
          <w:rFonts w:hint="eastAsia"/>
        </w:rPr>
        <w:t>”</w:t>
      </w:r>
      <w:r>
        <w:t>的内容为转出时所填信息，</w:t>
      </w:r>
      <w:r>
        <w:rPr>
          <w:rFonts w:hint="eastAsia"/>
        </w:rPr>
        <w:t>“</w:t>
      </w:r>
      <w:r>
        <w:t>管理小结</w:t>
      </w:r>
      <w:r>
        <w:rPr>
          <w:rFonts w:hint="eastAsia"/>
        </w:rPr>
        <w:t>”</w:t>
      </w:r>
      <w:r>
        <w:t>的内容为健康管理平台回写的数据信息。</w:t>
      </w:r>
      <w:r>
        <w:rPr>
          <w:rFonts w:hint="eastAsia"/>
        </w:rPr>
        <w:t>（2）点击【查看患者详情】，可展示健康管理平台回写的详情。</w:t>
      </w:r>
    </w:p>
    <w:p>
      <w:pPr>
        <w:jc w:val="center"/>
      </w:pPr>
      <w:r>
        <w:drawing>
          <wp:inline distT="0" distB="0" distL="0" distR="0">
            <wp:extent cx="3627120" cy="2480310"/>
            <wp:effectExtent l="0" t="0" r="0"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pic:cNvPicPr>
                  </pic:nvPicPr>
                  <pic:blipFill>
                    <a:blip r:embed="rId156"/>
                    <a:stretch>
                      <a:fillRect/>
                    </a:stretch>
                  </pic:blipFill>
                  <pic:spPr>
                    <a:xfrm>
                      <a:off x="0" y="0"/>
                      <a:ext cx="3644458" cy="2492527"/>
                    </a:xfrm>
                    <a:prstGeom prst="rect">
                      <a:avLst/>
                    </a:prstGeom>
                  </pic:spPr>
                </pic:pic>
              </a:graphicData>
            </a:graphic>
          </wp:inline>
        </w:drawing>
      </w:r>
    </w:p>
    <w:p>
      <w:pPr>
        <w:pStyle w:val="60"/>
        <w:numPr>
          <w:ilvl w:val="0"/>
          <w:numId w:val="28"/>
        </w:numPr>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【门诊接诊】</w:t>
      </w:r>
      <w:r>
        <w:rPr>
          <w:rFonts w:hint="eastAsia" w:asciiTheme="majorHAnsi" w:hAnsiTheme="majorHAnsi" w:eastAsiaTheme="majorEastAsia" w:cstheme="majorBidi"/>
          <w:b/>
          <w:szCs w:val="22"/>
        </w:rPr>
        <w:t>新增医防协同转科功能</w:t>
      </w:r>
    </w:p>
    <w:p>
      <w:r>
        <w:rPr>
          <w:rFonts w:hint="eastAsia"/>
          <w:b/>
        </w:rPr>
        <w:t>功能描述：</w:t>
      </w:r>
      <w:r>
        <w:rPr>
          <w:rFonts w:hint="eastAsia"/>
        </w:rPr>
        <w:t>（1）</w:t>
      </w:r>
      <w:r>
        <w:t xml:space="preserve"> </w:t>
      </w:r>
      <w:r>
        <w:rPr>
          <w:rFonts w:hint="eastAsia"/>
        </w:rPr>
        <w:t>点击“医防协同”，填写信息后发送成功后，转入医生界面就可以接诊该病人，医生只能操作自己开的处方。（2）挂号统计、门诊日志需要将转入的病人纳入统计。（3）</w:t>
      </w:r>
      <w:r>
        <w:t>门诊接诊列表增加下拉</w:t>
      </w:r>
      <w:r>
        <w:rPr>
          <w:rFonts w:hint="eastAsia"/>
        </w:rPr>
        <w:t>选择：</w:t>
      </w:r>
      <w:r>
        <w:t>全部、转入、转出</w:t>
      </w:r>
      <w:r>
        <w:rPr>
          <w:rFonts w:hint="eastAsia"/>
        </w:rPr>
        <w:t>。（</w:t>
      </w:r>
      <w:r>
        <w:t>4</w:t>
      </w:r>
      <w:r>
        <w:rPr>
          <w:rFonts w:hint="eastAsia"/>
        </w:rPr>
        <w:t>）</w:t>
      </w:r>
      <w:r>
        <w:t>门诊接诊列表病人姓名下方显示健康管理状态</w:t>
      </w:r>
      <w:r>
        <w:rPr>
          <w:rFonts w:hint="eastAsia"/>
        </w:rPr>
        <w:t>。（5）增加医防协同回写数据的展示及复用功能</w:t>
      </w:r>
    </w:p>
    <w:p>
      <w:r>
        <w:drawing>
          <wp:inline distT="0" distB="0" distL="0" distR="0">
            <wp:extent cx="5278120" cy="2536825"/>
            <wp:effectExtent l="0" t="0" r="0"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icPr>
                  <pic:blipFill>
                    <a:blip r:embed="rId157"/>
                    <a:stretch>
                      <a:fillRect/>
                    </a:stretch>
                  </pic:blipFill>
                  <pic:spPr>
                    <a:xfrm>
                      <a:off x="0" y="0"/>
                      <a:ext cx="5278120" cy="2536825"/>
                    </a:xfrm>
                    <a:prstGeom prst="rect">
                      <a:avLst/>
                    </a:prstGeom>
                  </pic:spPr>
                </pic:pic>
              </a:graphicData>
            </a:graphic>
          </wp:inline>
        </w:drawing>
      </w:r>
    </w:p>
    <w:p>
      <w:pPr>
        <w:pStyle w:val="60"/>
        <w:numPr>
          <w:ilvl w:val="0"/>
          <w:numId w:val="28"/>
        </w:numPr>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【门诊接诊】</w:t>
      </w:r>
      <w:r>
        <w:rPr>
          <w:rFonts w:hint="eastAsia" w:asciiTheme="majorHAnsi" w:hAnsiTheme="majorHAnsi" w:eastAsiaTheme="majorEastAsia" w:cstheme="majorBidi"/>
          <w:b/>
          <w:szCs w:val="22"/>
        </w:rPr>
        <w:t>增加</w:t>
      </w:r>
      <w:r>
        <w:rPr>
          <w:rFonts w:asciiTheme="majorHAnsi" w:hAnsiTheme="majorHAnsi" w:eastAsiaTheme="majorEastAsia" w:cstheme="majorBidi"/>
          <w:b/>
          <w:szCs w:val="22"/>
        </w:rPr>
        <w:t>"协同报病"(传染病报告卡、食源性疾病报告卡)</w:t>
      </w:r>
      <w:r>
        <w:rPr>
          <w:rFonts w:hint="eastAsia" w:asciiTheme="majorHAnsi" w:hAnsiTheme="majorHAnsi" w:eastAsiaTheme="majorEastAsia" w:cstheme="majorBidi"/>
          <w:b/>
          <w:szCs w:val="22"/>
        </w:rPr>
        <w:t>功能</w:t>
      </w:r>
    </w:p>
    <w:p>
      <w:r>
        <w:rPr>
          <w:rFonts w:hint="eastAsia"/>
          <w:b/>
        </w:rPr>
        <w:t>功能描述：</w:t>
      </w:r>
      <w:r>
        <w:rPr>
          <w:rFonts w:hint="eastAsia"/>
        </w:rPr>
        <w:t>点击“协同报病”按钮，可以选择填写传染病报告卡、食源性疾病报告卡。</w:t>
      </w:r>
    </w:p>
    <w:p>
      <w:pPr>
        <w:pStyle w:val="3"/>
        <w:numPr>
          <w:ilvl w:val="0"/>
          <w:numId w:val="27"/>
        </w:numPr>
      </w:pPr>
      <w:r>
        <w:rPr>
          <w:rFonts w:hint="eastAsia"/>
        </w:rPr>
        <w:t>基层系统更新功能</w:t>
      </w:r>
    </w:p>
    <w:p>
      <w:pPr>
        <w:pStyle w:val="60"/>
        <w:numPr>
          <w:ilvl w:val="1"/>
          <w:numId w:val="29"/>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【传染病报告卡</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传染病报告卡只能由上报管理员查看所有医生报告卡</w:t>
      </w:r>
    </w:p>
    <w:p>
      <w:pPr>
        <w:pStyle w:val="60"/>
        <w:snapToGrid w:val="0"/>
        <w:spacing w:before="120" w:after="120"/>
        <w:ind w:firstLine="0" w:firstLineChars="0"/>
        <w:outlineLvl w:val="2"/>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严格限制报告卡查看权限，医生只能查看自已的报告卡，上报管理员可查看所有医生报告卡，验证规则按当前账号的身份证和机构参数“省疾控传染病数据用户名”一致即可。</w:t>
      </w:r>
      <w:r>
        <w:rPr>
          <w:rFonts w:asciiTheme="majorHAnsi" w:hAnsiTheme="majorHAnsi" w:eastAsiaTheme="majorEastAsia" w:cstheme="majorBidi"/>
          <w:szCs w:val="22"/>
        </w:rPr>
        <w:drawing>
          <wp:inline distT="0" distB="0" distL="114300" distR="114300">
            <wp:extent cx="4966335" cy="2601595"/>
            <wp:effectExtent l="0" t="0" r="5715" b="8255"/>
            <wp:docPr id="118" name="图片 118" descr="82d1876947bd37bb756b2a7afaa9d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82d1876947bd37bb756b2a7afaa9d6b"/>
                    <pic:cNvPicPr>
                      <a:picLocks noChangeAspect="1"/>
                    </pic:cNvPicPr>
                  </pic:nvPicPr>
                  <pic:blipFill>
                    <a:blip r:embed="rId158"/>
                    <a:stretch>
                      <a:fillRect/>
                    </a:stretch>
                  </pic:blipFill>
                  <pic:spPr>
                    <a:xfrm>
                      <a:off x="0" y="0"/>
                      <a:ext cx="4966335" cy="2601595"/>
                    </a:xfrm>
                    <a:prstGeom prst="rect">
                      <a:avLst/>
                    </a:prstGeom>
                  </pic:spPr>
                </pic:pic>
              </a:graphicData>
            </a:graphic>
          </wp:inline>
        </w:drawing>
      </w:r>
    </w:p>
    <w:p/>
    <w:p>
      <w:pPr>
        <w:pStyle w:val="60"/>
        <w:numPr>
          <w:ilvl w:val="1"/>
          <w:numId w:val="29"/>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重点人群“先诊疗后付费”基层系统住院改造</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重点人群入院时不需缴纳住院押金，出院时由医疗卫生机构直接结算。</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1）新增入院时，需要点击“获取重点人群标识”按钮，从健康档案云平台上查询出结果并自动标识，在入院患者列表中显示标识。这收费员根据标识执行先诊疗后付费政策。（2）入院证上显示“重点人群先诊疗后付费”字样。（3）住院费用结算列表中也显示重点人群标识。（4）如果患者出院后有拖欠医疗机构费用行为，机构用户在健康档案云平台上申请改患者为“信用约束”。</w:t>
      </w:r>
    </w:p>
    <w:p>
      <w:pPr>
        <w:pStyle w:val="20"/>
        <w:rPr>
          <w:rFonts w:asciiTheme="majorHAnsi" w:hAnsiTheme="majorHAnsi" w:eastAsiaTheme="majorEastAsia" w:cstheme="majorBidi"/>
          <w:szCs w:val="22"/>
        </w:rPr>
      </w:pPr>
      <w:r>
        <w:drawing>
          <wp:inline distT="0" distB="0" distL="0" distR="0">
            <wp:extent cx="5278120" cy="1704975"/>
            <wp:effectExtent l="0" t="0" r="0"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pic:cNvPicPr>
                      <a:picLocks noChangeAspect="1"/>
                    </pic:cNvPicPr>
                  </pic:nvPicPr>
                  <pic:blipFill>
                    <a:blip r:embed="rId159"/>
                    <a:stretch>
                      <a:fillRect/>
                    </a:stretch>
                  </pic:blipFill>
                  <pic:spPr>
                    <a:xfrm>
                      <a:off x="0" y="0"/>
                      <a:ext cx="5278120" cy="1704975"/>
                    </a:xfrm>
                    <a:prstGeom prst="rect">
                      <a:avLst/>
                    </a:prstGeom>
                  </pic:spPr>
                </pic:pic>
              </a:graphicData>
            </a:graphic>
          </wp:inline>
        </w:drawing>
      </w:r>
    </w:p>
    <w:p>
      <w:pPr>
        <w:pStyle w:val="60"/>
        <w:numPr>
          <w:ilvl w:val="1"/>
          <w:numId w:val="29"/>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门诊就诊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中药处方和西药处方界面增加慢病长处方类型</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（1）西药处方界面“处方类型”中增加“普通（慢病长处方）”类型</w:t>
      </w:r>
      <w:r>
        <w:rPr>
          <w:rFonts w:asciiTheme="majorHAnsi" w:hAnsiTheme="majorHAnsi" w:eastAsiaTheme="majorEastAsia" w:cstheme="majorBidi"/>
          <w:szCs w:val="22"/>
        </w:rPr>
        <w:t>。</w:t>
      </w:r>
      <w:r>
        <w:rPr>
          <w:rFonts w:hint="eastAsia" w:asciiTheme="majorHAnsi" w:hAnsiTheme="majorHAnsi" w:eastAsiaTheme="majorEastAsia" w:cstheme="majorBidi"/>
          <w:szCs w:val="22"/>
        </w:rPr>
        <w:t>（2）中药处方界面增加“慢病长处方”勾选框，默认不勾选</w:t>
      </w:r>
      <w:r>
        <w:rPr>
          <w:rFonts w:asciiTheme="majorHAnsi" w:hAnsiTheme="majorHAnsi" w:eastAsiaTheme="majorEastAsia" w:cstheme="majorBidi"/>
          <w:szCs w:val="22"/>
        </w:rPr>
        <w:t>。</w:t>
      </w:r>
      <w:r>
        <w:rPr>
          <w:rFonts w:hint="eastAsia" w:asciiTheme="majorHAnsi" w:hAnsiTheme="majorHAnsi" w:eastAsiaTheme="majorEastAsia" w:cstheme="majorBidi"/>
          <w:szCs w:val="22"/>
        </w:rPr>
        <w:t>（3）打印处方时显示“慢病长处方”字样。</w:t>
      </w:r>
    </w:p>
    <w:p>
      <w:pPr>
        <w:pStyle w:val="60"/>
        <w:numPr>
          <w:ilvl w:val="1"/>
          <w:numId w:val="29"/>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【发药退药</w:t>
      </w:r>
      <w:r>
        <w:rPr>
          <w:rFonts w:asciiTheme="majorHAnsi" w:hAnsiTheme="majorHAnsi" w:eastAsiaTheme="majorEastAsia" w:cstheme="majorBidi"/>
          <w:b/>
          <w:szCs w:val="22"/>
        </w:rPr>
        <w:t>-中药发放】中药</w:t>
      </w:r>
      <w:r>
        <w:rPr>
          <w:rFonts w:hint="eastAsia" w:asciiTheme="majorHAnsi" w:hAnsiTheme="majorHAnsi" w:eastAsiaTheme="majorEastAsia" w:cstheme="majorBidi"/>
          <w:b/>
          <w:szCs w:val="22"/>
        </w:rPr>
        <w:t>处方打印</w:t>
      </w:r>
      <w:r>
        <w:rPr>
          <w:rFonts w:asciiTheme="majorHAnsi" w:hAnsiTheme="majorHAnsi" w:eastAsiaTheme="majorEastAsia" w:cstheme="majorBidi"/>
          <w:b/>
          <w:szCs w:val="22"/>
        </w:rPr>
        <w:t>行间距优化</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（1）中药处方打印行间距优化，中药名字多的地方就自动变小，中药字少的行间距就稍大</w:t>
      </w:r>
      <w:r>
        <w:rPr>
          <w:rFonts w:asciiTheme="majorHAnsi" w:hAnsiTheme="majorHAnsi" w:eastAsiaTheme="majorEastAsia" w:cstheme="majorBidi"/>
          <w:szCs w:val="22"/>
        </w:rPr>
        <w:t>。</w:t>
      </w:r>
    </w:p>
    <w:p>
      <w:pPr>
        <w:pStyle w:val="60"/>
        <w:numPr>
          <w:ilvl w:val="1"/>
          <w:numId w:val="29"/>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【发药退药</w:t>
      </w:r>
      <w:r>
        <w:rPr>
          <w:rFonts w:asciiTheme="majorHAnsi" w:hAnsiTheme="majorHAnsi" w:eastAsiaTheme="majorEastAsia" w:cstheme="majorBidi"/>
          <w:b/>
          <w:szCs w:val="22"/>
        </w:rPr>
        <w:t>-西药/中药/耗材发放】</w:t>
      </w:r>
      <w:r>
        <w:rPr>
          <w:rFonts w:hint="eastAsia" w:asciiTheme="majorHAnsi" w:hAnsiTheme="majorHAnsi" w:eastAsiaTheme="majorEastAsia" w:cstheme="majorBidi"/>
          <w:b/>
          <w:szCs w:val="22"/>
        </w:rPr>
        <w:t>发药单上“</w:t>
      </w:r>
      <w:r>
        <w:rPr>
          <w:rFonts w:asciiTheme="majorHAnsi" w:hAnsiTheme="majorHAnsi" w:eastAsiaTheme="majorEastAsia" w:cstheme="majorBidi"/>
          <w:b/>
          <w:szCs w:val="22"/>
        </w:rPr>
        <w:t>药师/士（调配）</w:t>
      </w:r>
      <w:r>
        <w:rPr>
          <w:rFonts w:hint="eastAsia" w:asciiTheme="majorHAnsi" w:hAnsiTheme="majorHAnsi" w:eastAsiaTheme="majorEastAsia" w:cstheme="majorBidi"/>
          <w:b/>
          <w:szCs w:val="22"/>
        </w:rPr>
        <w:t>” 支持电子签名</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（1）机构管理员在【初始化</w:t>
      </w:r>
      <w:r>
        <w:rPr>
          <w:rFonts w:asciiTheme="majorHAnsi" w:hAnsiTheme="majorHAnsi" w:eastAsiaTheme="majorEastAsia" w:cstheme="majorBidi"/>
          <w:szCs w:val="22"/>
        </w:rPr>
        <w:t>-机构/科室/人员</w:t>
      </w:r>
      <w:r>
        <w:rPr>
          <w:rFonts w:hint="eastAsia" w:asciiTheme="majorHAnsi" w:hAnsiTheme="majorHAnsi" w:eastAsiaTheme="majorEastAsia" w:cstheme="majorBidi"/>
          <w:szCs w:val="22"/>
        </w:rPr>
        <w:t>】</w:t>
      </w:r>
      <w:r>
        <w:rPr>
          <w:rFonts w:asciiTheme="majorHAnsi" w:hAnsiTheme="majorHAnsi" w:eastAsiaTheme="majorEastAsia" w:cstheme="majorBidi"/>
          <w:szCs w:val="22"/>
        </w:rPr>
        <w:t>，人员列表上传签名</w:t>
      </w:r>
      <w:r>
        <w:rPr>
          <w:rFonts w:hint="eastAsia" w:asciiTheme="majorHAnsi" w:hAnsiTheme="majorHAnsi" w:eastAsiaTheme="majorEastAsia" w:cstheme="majorBidi"/>
          <w:szCs w:val="22"/>
        </w:rPr>
        <w:t>电子图片</w:t>
      </w:r>
      <w:r>
        <w:rPr>
          <w:rFonts w:asciiTheme="majorHAnsi" w:hAnsiTheme="majorHAnsi" w:eastAsiaTheme="majorEastAsia" w:cstheme="majorBidi"/>
          <w:szCs w:val="22"/>
        </w:rPr>
        <w:t>。</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（2）药房发药处打印处方时，签名处使用对应的签名图片</w:t>
      </w:r>
      <w:r>
        <w:rPr>
          <w:rFonts w:asciiTheme="majorHAnsi" w:hAnsiTheme="majorHAnsi" w:eastAsiaTheme="majorEastAsia" w:cstheme="majorBidi"/>
          <w:szCs w:val="22"/>
        </w:rPr>
        <w:t>。</w:t>
      </w:r>
    </w:p>
    <w:p>
      <w:pPr>
        <w:pStyle w:val="60"/>
        <w:numPr>
          <w:ilvl w:val="1"/>
          <w:numId w:val="29"/>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-住院使用监测】需要在"住院输液使用监测“报表新增4个指标</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（1）县级管理员角在【系统管理</w:t>
      </w:r>
      <w:r>
        <w:rPr>
          <w:rFonts w:asciiTheme="majorHAnsi" w:hAnsiTheme="majorHAnsi" w:eastAsiaTheme="majorEastAsia" w:cstheme="majorBidi"/>
          <w:szCs w:val="22"/>
        </w:rPr>
        <w:t>-商品/价格-目录管理】中“编辑”功能下增加“H2受体拮抗剂”、"NK-1受体拮抗剂"、“溶媒”这三个标签，数据保存方式及逻辑均和现有的其他标签保持一致。（优先以机构设置的为准，如机构未设置则以县管设置的为准）。</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（2）在【</w:t>
      </w:r>
      <w:r>
        <w:rPr>
          <w:rFonts w:asciiTheme="majorHAnsi" w:hAnsiTheme="majorHAnsi" w:eastAsiaTheme="majorEastAsia" w:cstheme="majorBidi"/>
          <w:szCs w:val="22"/>
        </w:rPr>
        <w:t>住院输液使用监测</w:t>
      </w:r>
      <w:r>
        <w:rPr>
          <w:rFonts w:hint="eastAsia" w:asciiTheme="majorHAnsi" w:hAnsiTheme="majorHAnsi" w:eastAsiaTheme="majorEastAsia" w:cstheme="majorBidi"/>
          <w:szCs w:val="22"/>
        </w:rPr>
        <w:t>】</w:t>
      </w:r>
      <w:r>
        <w:rPr>
          <w:rFonts w:asciiTheme="majorHAnsi" w:hAnsiTheme="majorHAnsi" w:eastAsiaTheme="majorEastAsia" w:cstheme="majorBidi"/>
          <w:szCs w:val="22"/>
        </w:rPr>
        <w:t>报表新增“非手术住院患者静脉输液使用率”、“住院患者抑酸类药物注射剂静脉输液使用率”、“住院患者止吐药注射剂静脉输液使用率”、 “住院患者静脉输液人均用药品种数”共4个指标。</w:t>
      </w:r>
    </w:p>
    <w:p>
      <w:pPr>
        <w:pStyle w:val="60"/>
        <w:numPr>
          <w:ilvl w:val="1"/>
          <w:numId w:val="29"/>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-护理总览】长期医嘱执行支持按周期执行</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asciiTheme="majorHAnsi" w:hAnsiTheme="majorHAnsi" w:eastAsiaTheme="majorEastAsia" w:cstheme="majorBidi"/>
          <w:szCs w:val="22"/>
        </w:rPr>
        <w:t>长期医嘱根据周期执行， 如2天一次 ，今天执行了，选择第二天不能执行，第三可以。</w:t>
      </w:r>
    </w:p>
    <w:p>
      <w:pPr>
        <w:pStyle w:val="60"/>
        <w:numPr>
          <w:ilvl w:val="1"/>
          <w:numId w:val="29"/>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病案首页</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病案号生成规则发生变化</w:t>
      </w:r>
    </w:p>
    <w:p>
      <w:pPr>
        <w:pStyle w:val="20"/>
        <w:rPr>
          <w:rFonts w:asciiTheme="majorHAnsi" w:hAnsiTheme="majorHAnsi" w:eastAsiaTheme="majorEastAsia" w:cstheme="majorBidi"/>
          <w:b/>
          <w:szCs w:val="22"/>
        </w:rPr>
      </w:pPr>
      <w:r>
        <w:rPr>
          <w:rFonts w:hint="eastAsia" w:asciiTheme="majorHAnsi" w:hAnsiTheme="majorHAnsi" w:eastAsiaTheme="majorEastAsia" w:cstheme="majorBidi"/>
          <w:b/>
          <w:szCs w:val="22"/>
        </w:rPr>
        <w:t>功能描述：按</w:t>
      </w:r>
      <w:r>
        <w:rPr>
          <w:rFonts w:hint="eastAsia" w:asciiTheme="majorHAnsi" w:hAnsiTheme="majorHAnsi" w:eastAsiaTheme="majorEastAsia" w:cstheme="majorBidi"/>
          <w:szCs w:val="22"/>
        </w:rPr>
        <w:t>同一身份证患者在同一医院住院病案号应保持一致的规则，在新建病案首页时将默认一个新规则的病案号，默认规则是机构直报系统编码+身份证,若默认的病案号超过30位按另一规则生成：区划代码+机构识别码+身份证。</w:t>
      </w:r>
    </w:p>
    <w:p>
      <w:pPr>
        <w:pStyle w:val="20"/>
        <w:rPr>
          <w:rFonts w:asciiTheme="majorHAnsi" w:hAnsiTheme="majorHAnsi" w:eastAsiaTheme="majorEastAsia" w:cstheme="majorBidi"/>
          <w:szCs w:val="22"/>
        </w:rPr>
      </w:pPr>
    </w:p>
    <w:p>
      <w:pPr>
        <w:pStyle w:val="2"/>
        <w:spacing w:line="360" w:lineRule="auto"/>
      </w:pPr>
      <w:r>
        <w:br w:type="page"/>
      </w:r>
      <w:r>
        <w:rPr>
          <w:rFonts w:hint="eastAsia"/>
        </w:rPr>
        <w:t xml:space="preserve">PHIS </w:t>
      </w:r>
      <w:r>
        <w:t>3</w:t>
      </w:r>
      <w:r>
        <w:rPr>
          <w:rFonts w:hint="eastAsia"/>
        </w:rPr>
        <w:t>.</w:t>
      </w:r>
      <w:r>
        <w:t>1</w:t>
      </w:r>
      <w:r>
        <w:rPr>
          <w:rFonts w:hint="eastAsia"/>
        </w:rPr>
        <w:t>.</w:t>
      </w:r>
      <w:r>
        <w:t>20</w:t>
      </w:r>
      <w:r>
        <w:rPr>
          <w:rFonts w:hint="eastAsia"/>
        </w:rPr>
        <w:t>版本更新说明</w:t>
      </w:r>
    </w:p>
    <w:p>
      <w:r>
        <w:rPr>
          <w:rFonts w:hint="eastAsia"/>
        </w:rPr>
        <w:t>发布时间：202</w:t>
      </w:r>
      <w:r>
        <w:t>4</w:t>
      </w:r>
      <w:r>
        <w:rPr>
          <w:rFonts w:hint="eastAsia"/>
        </w:rPr>
        <w:t>.</w:t>
      </w:r>
      <w:r>
        <w:t>04</w:t>
      </w:r>
      <w:r>
        <w:rPr>
          <w:rFonts w:hint="eastAsia"/>
        </w:rPr>
        <w:t>.</w:t>
      </w:r>
      <w:r>
        <w:t>06</w:t>
      </w:r>
    </w:p>
    <w:p/>
    <w:p>
      <w:pPr>
        <w:pStyle w:val="3"/>
        <w:numPr>
          <w:ilvl w:val="0"/>
          <w:numId w:val="30"/>
        </w:numPr>
      </w:pPr>
      <w:r>
        <w:rPr>
          <w:rFonts w:hint="eastAsia"/>
          <w:szCs w:val="22"/>
        </w:rPr>
        <w:t>医生工作站（新版）</w:t>
      </w:r>
    </w:p>
    <w:p>
      <w:pPr>
        <w:pStyle w:val="60"/>
        <w:numPr>
          <w:ilvl w:val="0"/>
          <w:numId w:val="31"/>
        </w:numPr>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【新版医生工作站-门诊</w:t>
      </w:r>
      <w:r>
        <w:rPr>
          <w:rFonts w:hint="eastAsia" w:asciiTheme="majorHAnsi" w:hAnsiTheme="majorHAnsi" w:eastAsiaTheme="majorEastAsia" w:cstheme="majorBidi"/>
          <w:b/>
          <w:szCs w:val="22"/>
        </w:rPr>
        <w:t>日志</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门诊日志增加</w:t>
      </w:r>
      <w:r>
        <w:rPr>
          <w:rFonts w:asciiTheme="majorHAnsi" w:hAnsiTheme="majorHAnsi" w:eastAsiaTheme="majorEastAsia" w:cstheme="majorBidi"/>
          <w:b/>
          <w:szCs w:val="22"/>
        </w:rPr>
        <w:t>ICD编码</w:t>
      </w:r>
      <w:r>
        <w:rPr>
          <w:rFonts w:hint="eastAsia" w:asciiTheme="majorHAnsi" w:hAnsiTheme="majorHAnsi" w:eastAsiaTheme="majorEastAsia" w:cstheme="majorBidi"/>
          <w:b/>
          <w:szCs w:val="22"/>
        </w:rPr>
        <w:t>展示</w:t>
      </w:r>
    </w:p>
    <w:p>
      <w:r>
        <w:rPr>
          <w:rFonts w:hint="eastAsia"/>
          <w:b/>
        </w:rPr>
        <w:t>功能描述：</w:t>
      </w:r>
      <w:r>
        <w:rPr>
          <w:rFonts w:hint="eastAsia"/>
        </w:rPr>
        <w:t>在旧版系统中的就诊记录和门诊日志增加</w:t>
      </w:r>
      <w:r>
        <w:t>ICD编码显示，新版系统则在门诊日志增加ICD编码</w:t>
      </w:r>
      <w:r>
        <w:rPr>
          <w:rFonts w:hint="eastAsia"/>
        </w:rPr>
        <w:t>，历史数据需要重新“保存门诊病历”才能生效。</w:t>
      </w:r>
    </w:p>
    <w:p>
      <w:pPr>
        <w:pStyle w:val="3"/>
        <w:numPr>
          <w:ilvl w:val="0"/>
          <w:numId w:val="30"/>
        </w:numPr>
      </w:pPr>
      <w:r>
        <w:rPr>
          <w:rFonts w:hint="eastAsia"/>
        </w:rPr>
        <w:t>基层系统更新功能</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w:t>
      </w:r>
      <w:r>
        <w:rPr>
          <w:rFonts w:asciiTheme="majorHAnsi" w:hAnsiTheme="majorHAnsi" w:eastAsiaTheme="majorEastAsia" w:cstheme="majorBidi"/>
          <w:b/>
          <w:szCs w:val="22"/>
        </w:rPr>
        <w:t>-门诊收费</w:t>
      </w:r>
      <w:r>
        <w:rPr>
          <w:rFonts w:hint="eastAsia" w:asciiTheme="majorHAnsi" w:hAnsiTheme="majorHAnsi" w:eastAsiaTheme="majorEastAsia" w:cstheme="majorBidi"/>
          <w:b/>
          <w:szCs w:val="22"/>
        </w:rPr>
        <w:t>/住院费用结算</w:t>
      </w:r>
      <w:r>
        <w:rPr>
          <w:rFonts w:asciiTheme="majorHAnsi" w:hAnsiTheme="majorHAnsi" w:eastAsiaTheme="majorEastAsia" w:cstheme="majorBidi"/>
          <w:b/>
          <w:szCs w:val="22"/>
        </w:rPr>
        <w:t>】收费界面选科室</w:t>
      </w:r>
      <w:r>
        <w:rPr>
          <w:rFonts w:hint="eastAsia" w:asciiTheme="majorHAnsi" w:hAnsiTheme="majorHAnsi" w:eastAsiaTheme="majorEastAsia" w:cstheme="majorBidi"/>
          <w:b/>
          <w:szCs w:val="22"/>
        </w:rPr>
        <w:t>支持</w:t>
      </w:r>
      <w:r>
        <w:rPr>
          <w:rFonts w:asciiTheme="majorHAnsi" w:hAnsiTheme="majorHAnsi" w:eastAsiaTheme="majorEastAsia" w:cstheme="majorBidi"/>
          <w:b/>
          <w:szCs w:val="22"/>
        </w:rPr>
        <w:t>多选</w:t>
      </w:r>
      <w:r>
        <w:rPr>
          <w:rFonts w:hint="eastAsia" w:asciiTheme="majorHAnsi" w:hAnsiTheme="majorHAnsi" w:eastAsiaTheme="majorEastAsia" w:cstheme="majorBidi"/>
          <w:b/>
          <w:szCs w:val="22"/>
        </w:rPr>
        <w:t>，增加有无报销的筛选功能</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（1）门诊收费、</w:t>
      </w:r>
      <w:r>
        <w:rPr>
          <w:rFonts w:asciiTheme="majorHAnsi" w:hAnsiTheme="majorHAnsi" w:eastAsiaTheme="majorEastAsia" w:cstheme="majorBidi"/>
          <w:szCs w:val="22"/>
        </w:rPr>
        <w:t>住院费用结算</w:t>
      </w:r>
      <w:r>
        <w:rPr>
          <w:rFonts w:hint="eastAsia" w:asciiTheme="majorHAnsi" w:hAnsiTheme="majorHAnsi" w:eastAsiaTheme="majorEastAsia" w:cstheme="majorBidi"/>
          <w:szCs w:val="22"/>
        </w:rPr>
        <w:t>界面选科室改成多选框。（2）住院结算列表里增加一个病人有无报销的筛选功能。</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w:t>
      </w:r>
      <w:r>
        <w:rPr>
          <w:rFonts w:asciiTheme="majorHAnsi" w:hAnsiTheme="majorHAnsi" w:eastAsiaTheme="majorEastAsia" w:cstheme="majorBidi"/>
          <w:b/>
          <w:szCs w:val="22"/>
        </w:rPr>
        <w:t>-门诊</w:t>
      </w:r>
      <w:r>
        <w:rPr>
          <w:rFonts w:hint="eastAsia" w:asciiTheme="majorHAnsi" w:hAnsiTheme="majorHAnsi" w:eastAsiaTheme="majorEastAsia" w:cstheme="majorBidi"/>
          <w:b/>
          <w:szCs w:val="22"/>
        </w:rPr>
        <w:t>退费</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退费界面增加全选功能</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退费界面增加全选框，减少用户手动勾选次数。</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-门诊就诊】医生开药选择的汇总展示和批次展示，默认上次选择的</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门诊选药调整为默认按汇总展示，</w:t>
      </w:r>
      <w:r>
        <w:rPr>
          <w:rFonts w:asciiTheme="majorHAnsi" w:hAnsiTheme="majorHAnsi" w:eastAsiaTheme="majorEastAsia" w:cstheme="majorBidi"/>
          <w:szCs w:val="22"/>
        </w:rPr>
        <w:t>系统自动按医生上一次的选择加载开药模式</w:t>
      </w:r>
      <w:r>
        <w:rPr>
          <w:rFonts w:hint="eastAsia" w:asciiTheme="majorHAnsi" w:hAnsiTheme="majorHAnsi" w:eastAsiaTheme="majorEastAsia" w:cstheme="majorBidi"/>
          <w:szCs w:val="22"/>
        </w:rPr>
        <w:t>。</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【门诊-就诊记录</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就诊记录、</w:t>
      </w:r>
      <w:r>
        <w:rPr>
          <w:rFonts w:asciiTheme="majorHAnsi" w:hAnsiTheme="majorHAnsi" w:eastAsiaTheme="majorEastAsia" w:cstheme="majorBidi"/>
          <w:b/>
          <w:szCs w:val="22"/>
        </w:rPr>
        <w:t>门诊日志修改</w:t>
      </w:r>
      <w:r>
        <w:rPr>
          <w:rFonts w:hint="eastAsia" w:asciiTheme="majorHAnsi" w:hAnsiTheme="majorHAnsi" w:eastAsiaTheme="majorEastAsia" w:cstheme="majorBidi"/>
          <w:b/>
          <w:szCs w:val="22"/>
        </w:rPr>
        <w:t>权限</w:t>
      </w:r>
      <w:r>
        <w:rPr>
          <w:rFonts w:asciiTheme="majorHAnsi" w:hAnsiTheme="majorHAnsi" w:eastAsiaTheme="majorEastAsia" w:cstheme="majorBidi"/>
          <w:b/>
          <w:szCs w:val="22"/>
        </w:rPr>
        <w:t>控制</w:t>
      </w:r>
      <w:r>
        <w:rPr>
          <w:rFonts w:hint="eastAsia" w:asciiTheme="majorHAnsi" w:hAnsiTheme="majorHAnsi" w:eastAsiaTheme="majorEastAsia" w:cstheme="majorBidi"/>
          <w:b/>
          <w:szCs w:val="22"/>
        </w:rPr>
        <w:t>优化</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增加机构级参数“就诊记录指定天数内允许修改”，参数值为整数，如不设置则还是默认</w:t>
      </w:r>
      <w:r>
        <w:rPr>
          <w:rFonts w:asciiTheme="majorHAnsi" w:hAnsiTheme="majorHAnsi" w:eastAsiaTheme="majorEastAsia" w:cstheme="majorBidi"/>
          <w:szCs w:val="22"/>
        </w:rPr>
        <w:t>3天内的才允许修改，如设置为30，则表示30天内的就诊记录允许修改。</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开立医嘱/护理总览界面的病人一览卡和输液卡增加病区展示</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开立医嘱</w:t>
      </w:r>
      <w:r>
        <w:rPr>
          <w:rFonts w:asciiTheme="majorHAnsi" w:hAnsiTheme="majorHAnsi" w:eastAsiaTheme="majorEastAsia" w:cstheme="majorBidi"/>
          <w:szCs w:val="22"/>
        </w:rPr>
        <w:t>/护理总览界面的病人一览卡和输液卡增加病区展示</w:t>
      </w:r>
      <w:r>
        <w:rPr>
          <w:rFonts w:hint="eastAsia" w:asciiTheme="majorHAnsi" w:hAnsiTheme="majorHAnsi" w:eastAsiaTheme="majorEastAsia" w:cstheme="majorBidi"/>
          <w:szCs w:val="22"/>
        </w:rPr>
        <w:t>。</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开立医嘱/病人总览/住院费用汇总等界面医生只能看到自己的病人</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（1）机构管理员开启参数“仅展示自己患者”，默认关闭</w:t>
      </w:r>
      <w:r>
        <w:rPr>
          <w:rFonts w:asciiTheme="majorHAnsi" w:hAnsiTheme="majorHAnsi" w:eastAsiaTheme="majorEastAsia" w:cstheme="majorBidi"/>
          <w:szCs w:val="22"/>
        </w:rPr>
        <w:t>。</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（2）开立医嘱</w:t>
      </w:r>
      <w:r>
        <w:rPr>
          <w:rFonts w:asciiTheme="majorHAnsi" w:hAnsiTheme="majorHAnsi" w:eastAsiaTheme="majorEastAsia" w:cstheme="majorBidi"/>
          <w:szCs w:val="22"/>
        </w:rPr>
        <w:t xml:space="preserve"> </w:t>
      </w:r>
      <w:r>
        <w:rPr>
          <w:rFonts w:hint="eastAsia" w:asciiTheme="majorHAnsi" w:hAnsiTheme="majorHAnsi" w:eastAsiaTheme="majorEastAsia" w:cstheme="majorBidi"/>
          <w:szCs w:val="22"/>
        </w:rPr>
        <w:t>、</w:t>
      </w:r>
      <w:r>
        <w:rPr>
          <w:rFonts w:asciiTheme="majorHAnsi" w:hAnsiTheme="majorHAnsi" w:eastAsiaTheme="majorEastAsia" w:cstheme="majorBidi"/>
          <w:szCs w:val="22"/>
        </w:rPr>
        <w:t xml:space="preserve"> 病人总览</w:t>
      </w:r>
      <w:r>
        <w:rPr>
          <w:rFonts w:hint="eastAsia" w:asciiTheme="majorHAnsi" w:hAnsiTheme="majorHAnsi" w:eastAsiaTheme="majorEastAsia" w:cstheme="majorBidi"/>
          <w:szCs w:val="22"/>
        </w:rPr>
        <w:t>、</w:t>
      </w:r>
      <w:r>
        <w:rPr>
          <w:rFonts w:asciiTheme="majorHAnsi" w:hAnsiTheme="majorHAnsi" w:eastAsiaTheme="majorEastAsia" w:cstheme="majorBidi"/>
          <w:szCs w:val="22"/>
        </w:rPr>
        <w:t>住院费用汇总</w:t>
      </w:r>
      <w:r>
        <w:rPr>
          <w:rFonts w:hint="eastAsia" w:asciiTheme="majorHAnsi" w:hAnsiTheme="majorHAnsi" w:eastAsiaTheme="majorEastAsia" w:cstheme="majorBidi"/>
          <w:szCs w:val="22"/>
        </w:rPr>
        <w:t>等界面医生只能看到自己的病人信息</w:t>
      </w:r>
      <w:r>
        <w:rPr>
          <w:rFonts w:asciiTheme="majorHAnsi" w:hAnsiTheme="majorHAnsi" w:eastAsiaTheme="majorEastAsia" w:cstheme="majorBidi"/>
          <w:szCs w:val="22"/>
        </w:rPr>
        <w:t>。</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-病案首页】病案首页归档和反归档添加审批流程</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（1）机构管理员在【审批流程设置界面】开启病案归档/病案反归档流程，设置审批角色</w:t>
      </w:r>
      <w:r>
        <w:rPr>
          <w:rFonts w:asciiTheme="majorHAnsi" w:hAnsiTheme="majorHAnsi" w:eastAsiaTheme="majorEastAsia" w:cstheme="majorBidi"/>
          <w:szCs w:val="22"/>
        </w:rPr>
        <w:t>。</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（2）医生在病案归档/反归档操作后状态为“待审批”，需要审批通过后才能成功归档/反归档</w:t>
      </w:r>
      <w:r>
        <w:rPr>
          <w:rFonts w:asciiTheme="majorHAnsi" w:hAnsiTheme="majorHAnsi" w:eastAsiaTheme="majorEastAsia" w:cstheme="majorBidi"/>
          <w:szCs w:val="22"/>
        </w:rPr>
        <w:t>。</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-病案首页】病案</w:t>
      </w:r>
      <w:r>
        <w:rPr>
          <w:rFonts w:hint="eastAsia" w:asciiTheme="majorHAnsi" w:hAnsiTheme="majorHAnsi" w:eastAsiaTheme="majorEastAsia" w:cstheme="majorBidi"/>
          <w:b/>
          <w:szCs w:val="22"/>
        </w:rPr>
        <w:t>首页内容</w:t>
      </w:r>
      <w:r>
        <w:rPr>
          <w:rFonts w:asciiTheme="majorHAnsi" w:hAnsiTheme="majorHAnsi" w:eastAsiaTheme="majorEastAsia" w:cstheme="majorBidi"/>
          <w:b/>
          <w:szCs w:val="22"/>
        </w:rPr>
        <w:t>完善</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（1）病案首页中增加审核条件：年龄大于等于</w:t>
      </w:r>
      <w:r>
        <w:rPr>
          <w:rFonts w:asciiTheme="majorHAnsi" w:hAnsiTheme="majorHAnsi" w:eastAsiaTheme="majorEastAsia" w:cstheme="majorBidi"/>
          <w:szCs w:val="22"/>
        </w:rPr>
        <w:t>14岁的女性，且疾病编码含有“Z370/.2/.3/.5/.6/.8/.9”编码的，其新生儿出生体重必填，入院体重应为空。</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（2）</w:t>
      </w:r>
      <w:r>
        <w:rPr>
          <w:rFonts w:asciiTheme="majorHAnsi" w:hAnsiTheme="majorHAnsi" w:eastAsiaTheme="majorEastAsia" w:cstheme="majorBidi"/>
          <w:szCs w:val="22"/>
        </w:rPr>
        <w:t>病案首页中，</w:t>
      </w:r>
      <w:r>
        <w:rPr>
          <w:rFonts w:hint="eastAsia" w:asciiTheme="majorHAnsi" w:hAnsiTheme="majorHAnsi" w:eastAsiaTheme="majorEastAsia" w:cstheme="majorBidi"/>
          <w:szCs w:val="22"/>
        </w:rPr>
        <w:t>诊断编码中去除</w:t>
      </w:r>
      <w:r>
        <w:rPr>
          <w:rFonts w:asciiTheme="majorHAnsi" w:hAnsiTheme="majorHAnsi" w:eastAsiaTheme="majorEastAsia" w:cstheme="majorBidi"/>
          <w:szCs w:val="22"/>
        </w:rPr>
        <w:t>形态学编码</w:t>
      </w:r>
      <w:r>
        <w:rPr>
          <w:rFonts w:hint="eastAsia" w:asciiTheme="majorHAnsi" w:hAnsiTheme="majorHAnsi" w:eastAsiaTheme="majorEastAsia" w:cstheme="majorBidi"/>
          <w:szCs w:val="22"/>
        </w:rPr>
        <w:t>（</w:t>
      </w:r>
      <w:r>
        <w:rPr>
          <w:rFonts w:asciiTheme="majorHAnsi" w:hAnsiTheme="majorHAnsi" w:eastAsiaTheme="majorEastAsia" w:cstheme="majorBidi"/>
          <w:szCs w:val="22"/>
        </w:rPr>
        <w:t>M/V开头的编码</w:t>
      </w:r>
      <w:r>
        <w:rPr>
          <w:rFonts w:hint="eastAsia" w:asciiTheme="majorHAnsi" w:hAnsiTheme="majorHAnsi" w:eastAsiaTheme="majorEastAsia" w:cstheme="majorBidi"/>
          <w:szCs w:val="22"/>
        </w:rPr>
        <w:t>）</w:t>
      </w:r>
      <w:r>
        <w:rPr>
          <w:rFonts w:asciiTheme="majorHAnsi" w:hAnsiTheme="majorHAnsi" w:eastAsiaTheme="majorEastAsia" w:cstheme="majorBidi"/>
          <w:szCs w:val="22"/>
        </w:rPr>
        <w:t>。</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-商品/价格-商品调价】商品调价 增加 有库存和无库存的选项 查询</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asciiTheme="majorHAnsi" w:hAnsiTheme="majorHAnsi" w:eastAsiaTheme="majorEastAsia" w:cstheme="majorBidi"/>
          <w:szCs w:val="22"/>
        </w:rPr>
        <w:t>在【系统管理-商品/价格-商品调价】查询页面，增加有库存/无库存查询选项，默认显示有库存的数据。</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-商品管理】</w:t>
      </w:r>
      <w:r>
        <w:rPr>
          <w:rFonts w:hint="eastAsia" w:asciiTheme="majorHAnsi" w:hAnsiTheme="majorHAnsi" w:eastAsiaTheme="majorEastAsia" w:cstheme="majorBidi"/>
          <w:b/>
          <w:szCs w:val="22"/>
        </w:rPr>
        <w:t>县管可以修改下级机构创建的商品信息</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asciiTheme="majorHAnsi" w:hAnsiTheme="majorHAnsi" w:eastAsiaTheme="majorEastAsia" w:cstheme="majorBidi"/>
          <w:szCs w:val="22"/>
        </w:rPr>
        <w:t>县级管理员可以对机构创建的商品进行修改，修改为具有县级管理员角色或者省级管理员角色都可以对商品进行修改，不做权限控制</w:t>
      </w:r>
      <w:r>
        <w:rPr>
          <w:rFonts w:hint="eastAsia" w:asciiTheme="majorHAnsi" w:hAnsiTheme="majorHAnsi" w:eastAsiaTheme="majorEastAsia" w:cstheme="majorBidi"/>
          <w:szCs w:val="22"/>
        </w:rPr>
        <w:t>。</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系统设置-中药方剂</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中药方剂界面添加中药时显示规格。</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中药方剂管理界面添加中药时显示规格。</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【住院-护理总览</w:t>
      </w:r>
      <w:r>
        <w:rPr>
          <w:rFonts w:asciiTheme="majorHAnsi" w:hAnsiTheme="majorHAnsi" w:eastAsiaTheme="majorEastAsia" w:cstheme="majorBidi"/>
          <w:b/>
          <w:szCs w:val="22"/>
        </w:rPr>
        <w:t>】增加</w:t>
      </w: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耗材冲销</w:t>
      </w:r>
      <w:r>
        <w:rPr>
          <w:rFonts w:hint="eastAsia" w:asciiTheme="majorHAnsi" w:hAnsiTheme="majorHAnsi" w:eastAsiaTheme="majorEastAsia" w:cstheme="majorBidi"/>
          <w:b/>
          <w:szCs w:val="22"/>
        </w:rPr>
        <w:t>审批流程</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（1）机构管理员在【审批流程设置】中开启“冲销”类型的流程，可设置为药房角色审批</w:t>
      </w:r>
      <w:r>
        <w:rPr>
          <w:rFonts w:asciiTheme="majorHAnsi" w:hAnsiTheme="majorHAnsi" w:eastAsiaTheme="majorEastAsia" w:cstheme="majorBidi"/>
          <w:szCs w:val="22"/>
        </w:rPr>
        <w:t>。</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（2）护士冲销耗材后，需要审批成功后才能成功冲销</w:t>
      </w:r>
      <w:r>
        <w:rPr>
          <w:rFonts w:asciiTheme="majorHAnsi" w:hAnsiTheme="majorHAnsi" w:eastAsiaTheme="majorEastAsia" w:cstheme="majorBidi"/>
          <w:szCs w:val="22"/>
        </w:rPr>
        <w:t>。</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-基本医疗-业务统计】</w:t>
      </w:r>
      <w:r>
        <w:rPr>
          <w:rFonts w:hint="eastAsia" w:asciiTheme="majorHAnsi" w:hAnsiTheme="majorHAnsi" w:eastAsiaTheme="majorEastAsia" w:cstheme="majorBidi"/>
          <w:szCs w:val="22"/>
        </w:rPr>
        <w:t>住院综合统计表中增加字段</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（1）在“住院综合统计”中的“出院病人统计”报表中年龄后面增加一列“身份证号码”的展示。</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（2）【报表总览</w:t>
      </w:r>
      <w:r>
        <w:rPr>
          <w:rFonts w:asciiTheme="majorHAnsi" w:hAnsiTheme="majorHAnsi" w:eastAsiaTheme="majorEastAsia" w:cstheme="majorBidi"/>
          <w:szCs w:val="22"/>
        </w:rPr>
        <w:t>-基本医疗-业务统计-住院综合统计】中的“住院工作统计”报表增加一行“总计”的统计，按指定病区查询和导出时还是只显示总计。</w:t>
      </w:r>
    </w:p>
    <w:p>
      <w:pPr>
        <w:pStyle w:val="60"/>
        <w:numPr>
          <w:ilvl w:val="1"/>
          <w:numId w:val="3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-基本医疗-药</w:t>
      </w:r>
      <w:r>
        <w:rPr>
          <w:rFonts w:hint="eastAsia" w:asciiTheme="majorHAnsi" w:hAnsiTheme="majorHAnsi" w:eastAsiaTheme="majorEastAsia" w:cstheme="majorBidi"/>
          <w:b/>
          <w:szCs w:val="22"/>
        </w:rPr>
        <w:t>品监管</w:t>
      </w:r>
      <w:r>
        <w:rPr>
          <w:rFonts w:asciiTheme="majorHAnsi" w:hAnsiTheme="majorHAnsi" w:eastAsiaTheme="majorEastAsia" w:cstheme="majorBidi"/>
          <w:b/>
          <w:szCs w:val="22"/>
        </w:rPr>
        <w:t>-药品耗材使用</w:t>
      </w:r>
      <w:r>
        <w:rPr>
          <w:rFonts w:hint="eastAsia" w:asciiTheme="majorHAnsi" w:hAnsiTheme="majorHAnsi" w:eastAsiaTheme="majorEastAsia" w:cstheme="majorBidi"/>
          <w:b/>
          <w:szCs w:val="22"/>
        </w:rPr>
        <w:t>】增加开单科室的查询条件</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在“西药使用情况”、“中药使用情况”、“耗材使用情况”、“疫苗使用情况”四张报表的查询项中增加</w:t>
      </w:r>
      <w:r>
        <w:rPr>
          <w:rFonts w:asciiTheme="majorHAnsi" w:hAnsiTheme="majorHAnsi" w:eastAsiaTheme="majorEastAsia" w:cstheme="majorBidi"/>
          <w:szCs w:val="22"/>
        </w:rPr>
        <w:t>"不显示开单科室"的勾选项，当此项不勾选时按原有的方式进行查询，当此项勾选时，后台不按开单科室进行分组统计，同时页面上和导出均不显示开单科室这一列。</w:t>
      </w:r>
      <w:r>
        <w:t xml:space="preserve"> </w:t>
      </w:r>
    </w:p>
    <w:p>
      <w:pPr>
        <w:pStyle w:val="60"/>
        <w:numPr>
          <w:ilvl w:val="1"/>
          <w:numId w:val="32"/>
        </w:numPr>
        <w:ind w:firstLineChars="0"/>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-基本医疗-药品监管-药品耗材使用】增加</w:t>
      </w:r>
      <w:r>
        <w:rPr>
          <w:rFonts w:hint="eastAsia" w:asciiTheme="majorHAnsi" w:hAnsiTheme="majorHAnsi" w:eastAsiaTheme="majorEastAsia" w:cstheme="majorBidi"/>
          <w:b/>
          <w:szCs w:val="22"/>
        </w:rPr>
        <w:t>项目包使用情况统计</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在报表总览</w:t>
      </w:r>
      <w:r>
        <w:rPr>
          <w:rFonts w:asciiTheme="majorHAnsi" w:hAnsiTheme="majorHAnsi" w:eastAsiaTheme="majorEastAsia" w:cstheme="majorBidi"/>
          <w:szCs w:val="22"/>
        </w:rPr>
        <w:t>-药品监管-药品耗材使用增加</w:t>
      </w:r>
      <w:r>
        <w:rPr>
          <w:rFonts w:hint="eastAsia" w:asciiTheme="majorHAnsi" w:hAnsiTheme="majorHAnsi" w:eastAsiaTheme="majorEastAsia" w:cstheme="majorBidi"/>
          <w:szCs w:val="22"/>
        </w:rPr>
        <w:t>“</w:t>
      </w:r>
      <w:r>
        <w:rPr>
          <w:rFonts w:asciiTheme="majorHAnsi" w:hAnsiTheme="majorHAnsi" w:eastAsiaTheme="majorEastAsia" w:cstheme="majorBidi"/>
          <w:szCs w:val="22"/>
        </w:rPr>
        <w:t>项目包使用情况</w:t>
      </w:r>
      <w:r>
        <w:rPr>
          <w:rFonts w:hint="eastAsia" w:asciiTheme="majorHAnsi" w:hAnsiTheme="majorHAnsi" w:eastAsiaTheme="majorEastAsia" w:cstheme="majorBidi"/>
          <w:szCs w:val="22"/>
        </w:rPr>
        <w:t>”</w:t>
      </w:r>
      <w:r>
        <w:rPr>
          <w:rFonts w:asciiTheme="majorHAnsi" w:hAnsiTheme="majorHAnsi" w:eastAsiaTheme="majorEastAsia" w:cstheme="majorBidi"/>
          <w:szCs w:val="22"/>
        </w:rPr>
        <w:t>统计</w:t>
      </w:r>
      <w:r>
        <w:rPr>
          <w:rFonts w:hint="eastAsia" w:asciiTheme="majorHAnsi" w:hAnsiTheme="majorHAnsi" w:eastAsiaTheme="majorEastAsia" w:cstheme="majorBidi"/>
          <w:szCs w:val="22"/>
        </w:rPr>
        <w:t>表并支持导出</w:t>
      </w:r>
      <w:r>
        <w:rPr>
          <w:rFonts w:asciiTheme="majorHAnsi" w:hAnsiTheme="majorHAnsi" w:eastAsiaTheme="majorEastAsia" w:cstheme="majorBidi"/>
          <w:szCs w:val="22"/>
        </w:rPr>
        <w:t>。</w:t>
      </w:r>
    </w:p>
    <w:p>
      <w:pPr>
        <w:pStyle w:val="60"/>
        <w:numPr>
          <w:ilvl w:val="1"/>
          <w:numId w:val="32"/>
        </w:numPr>
        <w:ind w:firstLineChars="0"/>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-基本医疗-药品监管-药品耗材使用】增加</w:t>
      </w:r>
      <w:r>
        <w:rPr>
          <w:rFonts w:hint="eastAsia" w:asciiTheme="majorHAnsi" w:hAnsiTheme="majorHAnsi" w:eastAsiaTheme="majorEastAsia" w:cstheme="majorBidi"/>
          <w:b/>
          <w:szCs w:val="22"/>
        </w:rPr>
        <w:t>诊疗项目使用情况统计</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在报表总览</w:t>
      </w:r>
      <w:r>
        <w:rPr>
          <w:rFonts w:asciiTheme="majorHAnsi" w:hAnsiTheme="majorHAnsi" w:eastAsiaTheme="majorEastAsia" w:cstheme="majorBidi"/>
          <w:szCs w:val="22"/>
        </w:rPr>
        <w:t>-药品监管-药品耗材使用增加</w:t>
      </w:r>
      <w:r>
        <w:rPr>
          <w:rFonts w:hint="eastAsia" w:asciiTheme="majorHAnsi" w:hAnsiTheme="majorHAnsi" w:eastAsiaTheme="majorEastAsia" w:cstheme="majorBidi"/>
          <w:szCs w:val="22"/>
        </w:rPr>
        <w:t>“诊疗项目</w:t>
      </w:r>
      <w:r>
        <w:rPr>
          <w:rFonts w:asciiTheme="majorHAnsi" w:hAnsiTheme="majorHAnsi" w:eastAsiaTheme="majorEastAsia" w:cstheme="majorBidi"/>
          <w:szCs w:val="22"/>
        </w:rPr>
        <w:t>使用情况</w:t>
      </w:r>
      <w:r>
        <w:rPr>
          <w:rFonts w:hint="eastAsia" w:asciiTheme="majorHAnsi" w:hAnsiTheme="majorHAnsi" w:eastAsiaTheme="majorEastAsia" w:cstheme="majorBidi"/>
          <w:szCs w:val="22"/>
        </w:rPr>
        <w:t>”</w:t>
      </w:r>
      <w:r>
        <w:rPr>
          <w:rFonts w:asciiTheme="majorHAnsi" w:hAnsiTheme="majorHAnsi" w:eastAsiaTheme="majorEastAsia" w:cstheme="majorBidi"/>
          <w:szCs w:val="22"/>
        </w:rPr>
        <w:t>统计</w:t>
      </w:r>
      <w:r>
        <w:rPr>
          <w:rFonts w:hint="eastAsia" w:asciiTheme="majorHAnsi" w:hAnsiTheme="majorHAnsi" w:eastAsiaTheme="majorEastAsia" w:cstheme="majorBidi"/>
          <w:szCs w:val="22"/>
        </w:rPr>
        <w:t>表并支持导出</w:t>
      </w:r>
      <w:r>
        <w:rPr>
          <w:rFonts w:asciiTheme="majorHAnsi" w:hAnsiTheme="majorHAnsi" w:eastAsiaTheme="majorEastAsia" w:cstheme="majorBidi"/>
          <w:szCs w:val="22"/>
        </w:rPr>
        <w:t>。</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w:t>
      </w:r>
      <w:r>
        <w:rPr>
          <w:rFonts w:hint="eastAsia" w:asciiTheme="majorHAnsi" w:hAnsiTheme="majorHAnsi" w:eastAsiaTheme="majorEastAsia" w:cstheme="majorBidi"/>
          <w:b/>
          <w:szCs w:val="22"/>
        </w:rPr>
        <w:t>业务统计</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住院综合统计</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手术记录统计表优化</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（1）手术记录统计查询导出功能优化，手术记录统计查询导出功能优化，不显示与手术无关项目。（2）按照切口愈合的类别来统计展示手术记录。</w:t>
      </w:r>
    </w:p>
    <w:p>
      <w:pPr>
        <w:pStyle w:val="60"/>
        <w:numPr>
          <w:ilvl w:val="1"/>
          <w:numId w:val="32"/>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【门诊-门诊就诊】医生开药选择的汇总展示和批次展示</w:t>
      </w:r>
    </w:p>
    <w:p>
      <w:pPr>
        <w:pStyle w:val="60"/>
        <w:snapToGrid w:val="0"/>
        <w:spacing w:before="120" w:after="120"/>
        <w:ind w:firstLine="0"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汇总展示和批次展示，默认上次选择的，刷新或者登录都要重新选</w:t>
      </w:r>
    </w:p>
    <w:p>
      <w:pPr>
        <w:spacing w:line="240" w:lineRule="auto"/>
        <w:rPr>
          <w:rFonts w:asciiTheme="majorHAnsi" w:hAnsiTheme="majorHAnsi" w:eastAsiaTheme="majorEastAsia" w:cstheme="majorBidi"/>
          <w:b/>
          <w:bCs/>
          <w:sz w:val="44"/>
          <w:szCs w:val="28"/>
        </w:rPr>
      </w:pPr>
    </w:p>
    <w:p>
      <w:pPr>
        <w:pStyle w:val="2"/>
        <w:spacing w:line="360" w:lineRule="auto"/>
      </w:pPr>
      <w:r>
        <w:rPr>
          <w:rFonts w:hint="eastAsia"/>
        </w:rPr>
        <w:t xml:space="preserve">PHIS </w:t>
      </w:r>
      <w:r>
        <w:t>3</w:t>
      </w:r>
      <w:r>
        <w:rPr>
          <w:rFonts w:hint="eastAsia"/>
        </w:rPr>
        <w:t>.</w:t>
      </w:r>
      <w:r>
        <w:t>1</w:t>
      </w:r>
      <w:r>
        <w:rPr>
          <w:rFonts w:hint="eastAsia"/>
        </w:rPr>
        <w:t>.</w:t>
      </w:r>
      <w:r>
        <w:t>10</w:t>
      </w:r>
      <w:r>
        <w:rPr>
          <w:rFonts w:hint="eastAsia"/>
        </w:rPr>
        <w:t>版本更新说明</w:t>
      </w:r>
    </w:p>
    <w:p>
      <w:r>
        <w:rPr>
          <w:rFonts w:hint="eastAsia"/>
        </w:rPr>
        <w:t>发布时间：202</w:t>
      </w:r>
      <w:r>
        <w:t>4</w:t>
      </w:r>
      <w:r>
        <w:rPr>
          <w:rFonts w:hint="eastAsia"/>
        </w:rPr>
        <w:t>.</w:t>
      </w:r>
      <w:r>
        <w:t>02</w:t>
      </w:r>
      <w:r>
        <w:rPr>
          <w:rFonts w:hint="eastAsia"/>
        </w:rPr>
        <w:t>.</w:t>
      </w:r>
      <w:r>
        <w:t>26</w:t>
      </w:r>
    </w:p>
    <w:p/>
    <w:p>
      <w:pPr>
        <w:pStyle w:val="3"/>
        <w:numPr>
          <w:ilvl w:val="0"/>
          <w:numId w:val="33"/>
        </w:numPr>
      </w:pPr>
      <w:r>
        <w:rPr>
          <w:rFonts w:hint="eastAsia"/>
          <w:szCs w:val="22"/>
        </w:rPr>
        <w:t>医生工作站（新版）</w:t>
      </w:r>
    </w:p>
    <w:p>
      <w:pPr>
        <w:pStyle w:val="60"/>
        <w:numPr>
          <w:ilvl w:val="0"/>
          <w:numId w:val="34"/>
        </w:numPr>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【新版医生工作站-门诊接诊】</w:t>
      </w:r>
      <w:r>
        <w:rPr>
          <w:rFonts w:hint="eastAsia" w:asciiTheme="majorHAnsi" w:hAnsiTheme="majorHAnsi" w:eastAsiaTheme="majorEastAsia" w:cstheme="majorBidi"/>
          <w:b/>
          <w:szCs w:val="22"/>
        </w:rPr>
        <w:t>体格检查保留默认值，减少医生重复填写工作</w:t>
      </w:r>
    </w:p>
    <w:p>
      <w:r>
        <w:rPr>
          <w:rFonts w:hint="eastAsia"/>
          <w:b/>
        </w:rPr>
        <w:t>功能描述：</w:t>
      </w:r>
      <w:r>
        <w:rPr>
          <w:rFonts w:hint="eastAsia"/>
        </w:rPr>
        <w:t>在体格检查界面，将能设置默认值的字段，都设置默认值，医生可以在默认值上修改，减少重复填写工作，如果</w:t>
      </w:r>
      <w:r>
        <w:t>医生不想要默认值，</w:t>
      </w:r>
      <w:r>
        <w:rPr>
          <w:rFonts w:hint="eastAsia"/>
        </w:rPr>
        <w:t>课</w:t>
      </w:r>
      <w:r>
        <w:t>点击</w:t>
      </w:r>
      <w:r>
        <w:rPr>
          <w:rFonts w:hint="eastAsia"/>
        </w:rPr>
        <w:t>“</w:t>
      </w:r>
      <w:r>
        <w:t>重置</w:t>
      </w:r>
      <w:r>
        <w:rPr>
          <w:rFonts w:hint="eastAsia"/>
        </w:rPr>
        <w:t>”</w:t>
      </w:r>
      <w:r>
        <w:t>按钮</w:t>
      </w:r>
      <w:r>
        <w:rPr>
          <w:rFonts w:hint="eastAsia"/>
        </w:rPr>
        <w:t>全部清空默认值。</w:t>
      </w:r>
    </w:p>
    <w:p>
      <w:pPr>
        <w:pStyle w:val="60"/>
        <w:numPr>
          <w:ilvl w:val="0"/>
          <w:numId w:val="3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新版医生工作站-门诊日志】增加个性化健康教育字段。</w:t>
      </w:r>
    </w:p>
    <w:p>
      <w:pPr>
        <w:pStyle w:val="20"/>
        <w:rPr>
          <w:rFonts w:asciiTheme="majorHAnsi" w:hAnsiTheme="majorHAnsi" w:eastAsiaTheme="majorEastAsia" w:cstheme="majorBidi"/>
          <w:b/>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（1）在“门诊病历”右侧增加“健康教育”项填写框</w:t>
      </w:r>
      <w:r>
        <w:rPr>
          <w:rFonts w:hint="eastAsia"/>
        </w:rPr>
        <w:t>。（2）在“打印病历”时，增加“健康教育”字段的显示。（3）</w:t>
      </w:r>
      <w:r>
        <w:t>在【门诊日志】中</w:t>
      </w:r>
      <w:r>
        <w:rPr>
          <w:rFonts w:hint="eastAsia"/>
        </w:rPr>
        <w:t>“</w:t>
      </w:r>
      <w:r>
        <w:t>备注</w:t>
      </w:r>
      <w:r>
        <w:rPr>
          <w:rFonts w:hint="eastAsia"/>
        </w:rPr>
        <w:t>”</w:t>
      </w:r>
      <w:r>
        <w:t>列后增加</w:t>
      </w:r>
      <w:r>
        <w:rPr>
          <w:rFonts w:hint="eastAsia"/>
        </w:rPr>
        <w:t>“健康教育”</w:t>
      </w:r>
      <w:r>
        <w:t>字段显示</w:t>
      </w:r>
      <w:r>
        <w:rPr>
          <w:rFonts w:hint="eastAsia"/>
        </w:rPr>
        <w:t>。</w:t>
      </w:r>
    </w:p>
    <w:p>
      <w:pPr>
        <w:pStyle w:val="3"/>
        <w:numPr>
          <w:ilvl w:val="0"/>
          <w:numId w:val="33"/>
        </w:numPr>
      </w:pPr>
      <w:r>
        <w:rPr>
          <w:rFonts w:hint="eastAsia"/>
        </w:rPr>
        <w:t>基层系统更新功能</w:t>
      </w:r>
    </w:p>
    <w:p>
      <w:pPr>
        <w:pStyle w:val="60"/>
        <w:numPr>
          <w:ilvl w:val="1"/>
          <w:numId w:val="35"/>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-食源性疾病】食源性疾病上报</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（1）在【门诊】中增加菜单【食源性疾病】，展示食源性疾病列表，并可以新增</w:t>
      </w:r>
      <w:r>
        <w:rPr>
          <w:rFonts w:asciiTheme="majorHAnsi" w:hAnsiTheme="majorHAnsi" w:eastAsiaTheme="majorEastAsia" w:cstheme="majorBidi"/>
          <w:szCs w:val="22"/>
        </w:rPr>
        <w:t>/修改食源性疾病病例。</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（2）</w:t>
      </w:r>
      <w:r>
        <w:rPr>
          <w:rFonts w:asciiTheme="majorHAnsi" w:hAnsiTheme="majorHAnsi" w:eastAsiaTheme="majorEastAsia" w:cstheme="majorBidi"/>
          <w:szCs w:val="22"/>
        </w:rPr>
        <w:t>门诊开诊断的时候，如果出现对应食源性疾病诊断，则弹出食源性疾病监测信息表。</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（3）</w:t>
      </w:r>
      <w:r>
        <w:rPr>
          <w:rFonts w:asciiTheme="majorHAnsi" w:hAnsiTheme="majorHAnsi" w:eastAsiaTheme="majorEastAsia" w:cstheme="majorBidi"/>
          <w:szCs w:val="22"/>
        </w:rPr>
        <w:t>【住院-病案首页】新增按钮【食源性疾病】，</w:t>
      </w:r>
      <w:r>
        <w:rPr>
          <w:rFonts w:hint="eastAsia" w:asciiTheme="majorHAnsi" w:hAnsiTheme="majorHAnsi" w:eastAsiaTheme="majorEastAsia" w:cstheme="majorBidi"/>
          <w:szCs w:val="22"/>
        </w:rPr>
        <w:t>可新增</w:t>
      </w:r>
      <w:r>
        <w:rPr>
          <w:rFonts w:asciiTheme="majorHAnsi" w:hAnsiTheme="majorHAnsi" w:eastAsiaTheme="majorEastAsia" w:cstheme="majorBidi"/>
          <w:szCs w:val="22"/>
        </w:rPr>
        <w:t>食源性疾病填报。</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（4）</w:t>
      </w:r>
      <w:r>
        <w:rPr>
          <w:rFonts w:asciiTheme="majorHAnsi" w:hAnsiTheme="majorHAnsi" w:eastAsiaTheme="majorEastAsia" w:cstheme="majorBidi"/>
          <w:szCs w:val="22"/>
        </w:rPr>
        <w:t>可以对食源性疾病进行上报，上报之后不允许修改。</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（5）</w:t>
      </w:r>
      <w:r>
        <w:rPr>
          <w:rFonts w:asciiTheme="majorHAnsi" w:hAnsiTheme="majorHAnsi" w:eastAsiaTheme="majorEastAsia" w:cstheme="majorBidi"/>
          <w:szCs w:val="22"/>
        </w:rPr>
        <w:t>权限控制，对于普通医生只能保存病例，不能上报，需要专人进行上报【身份证号与疾控用户名一致】。</w:t>
      </w:r>
    </w:p>
    <w:p>
      <w:pPr>
        <w:pStyle w:val="20"/>
        <w:rPr>
          <w:rFonts w:asciiTheme="majorHAnsi" w:hAnsiTheme="majorHAnsi" w:eastAsiaTheme="majorEastAsia" w:cstheme="majorBidi"/>
          <w:szCs w:val="22"/>
        </w:rPr>
      </w:pPr>
      <w:r>
        <w:rPr>
          <w:rFonts w:hint="eastAsia" w:asciiTheme="majorHAnsi" w:hAnsiTheme="majorHAnsi" w:eastAsiaTheme="majorEastAsia" w:cstheme="majorBidi"/>
          <w:szCs w:val="22"/>
        </w:rPr>
        <w:t>（6）云his系统使用食源性疾病上报功能需要设置的系统参数：食源性疾病操作用户、食源性疾病单位和食源性疾病令牌，区县基层系统需更新医卫联动服务程序，在程序里面配置食源性接口地址 ，不用配置基层系统参数，但需要在云平台配置以下参数</w:t>
      </w:r>
    </w:p>
    <w:p>
      <w:pPr>
        <w:pStyle w:val="20"/>
        <w:rPr>
          <w:rFonts w:asciiTheme="majorHAnsi" w:hAnsiTheme="majorHAnsi" w:eastAsiaTheme="majorEastAsia" w:cstheme="majorBidi"/>
          <w:szCs w:val="22"/>
        </w:rPr>
      </w:pPr>
      <w:r>
        <w:drawing>
          <wp:inline distT="0" distB="0" distL="114300" distR="114300">
            <wp:extent cx="4044950" cy="2228215"/>
            <wp:effectExtent l="0" t="0" r="12700" b="635"/>
            <wp:docPr id="1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
                    <pic:cNvPicPr>
                      <a:picLocks noChangeAspect="1"/>
                    </pic:cNvPicPr>
                  </pic:nvPicPr>
                  <pic:blipFill>
                    <a:blip r:embed="rId160"/>
                    <a:stretch>
                      <a:fillRect/>
                    </a:stretch>
                  </pic:blipFill>
                  <pic:spPr>
                    <a:xfrm>
                      <a:off x="0" y="0"/>
                      <a:ext cx="4044950" cy="2228215"/>
                    </a:xfrm>
                    <a:prstGeom prst="rect">
                      <a:avLst/>
                    </a:prstGeom>
                    <a:noFill/>
                    <a:ln>
                      <a:noFill/>
                    </a:ln>
                  </pic:spPr>
                </pic:pic>
              </a:graphicData>
            </a:graphic>
          </wp:inline>
        </w:drawing>
      </w:r>
    </w:p>
    <w:p>
      <w:pPr>
        <w:pStyle w:val="20"/>
      </w:pPr>
      <w:r>
        <w:rPr>
          <w:rFonts w:hint="eastAsia"/>
        </w:rPr>
        <w:t>（7）食源性疾病填报页面，增加住院号字段。</w:t>
      </w:r>
    </w:p>
    <w:p>
      <w:pPr>
        <w:pStyle w:val="60"/>
        <w:numPr>
          <w:ilvl w:val="1"/>
          <w:numId w:val="3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【系统管理-系统设置</w:t>
      </w:r>
      <w:r>
        <w:rPr>
          <w:rFonts w:asciiTheme="majorHAnsi" w:hAnsiTheme="majorHAnsi" w:eastAsiaTheme="majorEastAsia" w:cstheme="majorBidi"/>
          <w:b/>
          <w:szCs w:val="22"/>
        </w:rPr>
        <w:t>-抗菌药物限用】麻醉药品、第一类精神药品处方权</w:t>
      </w:r>
      <w:r>
        <w:rPr>
          <w:rFonts w:hint="eastAsia" w:asciiTheme="majorHAnsi" w:hAnsiTheme="majorHAnsi" w:eastAsiaTheme="majorEastAsia" w:cstheme="majorBidi"/>
          <w:b/>
          <w:szCs w:val="22"/>
        </w:rPr>
        <w:t>限设置</w:t>
      </w:r>
      <w:r>
        <w:rPr>
          <w:rFonts w:asciiTheme="majorHAnsi" w:hAnsiTheme="majorHAnsi" w:eastAsiaTheme="majorEastAsia" w:cstheme="majorBidi"/>
          <w:b/>
          <w:szCs w:val="22"/>
        </w:rPr>
        <w:t>分开</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asciiTheme="majorHAnsi" w:hAnsiTheme="majorHAnsi" w:eastAsiaTheme="majorEastAsia" w:cstheme="majorBidi"/>
          <w:szCs w:val="22"/>
        </w:rPr>
        <w:t xml:space="preserve"> </w:t>
      </w:r>
      <w:r>
        <w:rPr>
          <w:rFonts w:hint="eastAsia" w:asciiTheme="majorHAnsi" w:hAnsiTheme="majorHAnsi" w:eastAsiaTheme="majorEastAsia" w:cstheme="majorBidi"/>
          <w:szCs w:val="22"/>
        </w:rPr>
        <w:t>将【</w:t>
      </w:r>
      <w:r>
        <w:rPr>
          <w:rFonts w:asciiTheme="majorHAnsi" w:hAnsiTheme="majorHAnsi" w:eastAsiaTheme="majorEastAsia" w:cstheme="majorBidi"/>
          <w:szCs w:val="22"/>
        </w:rPr>
        <w:t>系统管理-商品/价格-抗菌药物限用</w:t>
      </w:r>
      <w:r>
        <w:rPr>
          <w:rFonts w:hint="eastAsia" w:asciiTheme="majorHAnsi" w:hAnsiTheme="majorHAnsi" w:eastAsiaTheme="majorEastAsia" w:cstheme="majorBidi"/>
          <w:szCs w:val="22"/>
        </w:rPr>
        <w:t>】</w:t>
      </w:r>
      <w:r>
        <w:rPr>
          <w:rFonts w:asciiTheme="majorHAnsi" w:hAnsiTheme="majorHAnsi" w:eastAsiaTheme="majorEastAsia" w:cstheme="majorBidi"/>
          <w:szCs w:val="22"/>
        </w:rPr>
        <w:t>中的“麻醉药品、第一类精神药品处方权”拆分为“麻醉药品处方权”和“第一类精神药品处方权”单独进行设置</w:t>
      </w:r>
      <w:r>
        <w:rPr>
          <w:rFonts w:hint="eastAsia" w:asciiTheme="majorHAnsi" w:hAnsiTheme="majorHAnsi" w:eastAsiaTheme="majorEastAsia" w:cstheme="majorBidi"/>
          <w:szCs w:val="22"/>
        </w:rPr>
        <w:t>。</w:t>
      </w:r>
    </w:p>
    <w:p>
      <w:pPr>
        <w:pStyle w:val="60"/>
        <w:numPr>
          <w:ilvl w:val="1"/>
          <w:numId w:val="35"/>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-系统设置-库房设置】</w:t>
      </w:r>
      <w:r>
        <w:rPr>
          <w:rFonts w:hint="eastAsia" w:asciiTheme="majorHAnsi" w:hAnsiTheme="majorHAnsi" w:eastAsiaTheme="majorEastAsia" w:cstheme="majorBidi"/>
          <w:b/>
          <w:szCs w:val="22"/>
        </w:rPr>
        <w:t>可设置药房在开立医嘱界面的显示顺序</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w:t>
      </w:r>
      <w:r>
        <w:rPr>
          <w:rFonts w:asciiTheme="majorHAnsi" w:hAnsiTheme="majorHAnsi" w:eastAsiaTheme="majorEastAsia" w:cstheme="majorBidi"/>
          <w:szCs w:val="22"/>
        </w:rPr>
        <w:t>库房</w:t>
      </w:r>
      <w:r>
        <w:rPr>
          <w:rFonts w:hint="eastAsia" w:asciiTheme="majorHAnsi" w:hAnsiTheme="majorHAnsi" w:eastAsiaTheme="majorEastAsia" w:cstheme="majorBidi"/>
          <w:szCs w:val="22"/>
        </w:rPr>
        <w:t>药房</w:t>
      </w:r>
      <w:r>
        <w:rPr>
          <w:rFonts w:asciiTheme="majorHAnsi" w:hAnsiTheme="majorHAnsi" w:eastAsiaTheme="majorEastAsia" w:cstheme="majorBidi"/>
          <w:szCs w:val="22"/>
        </w:rPr>
        <w:t>增加一个排序字段</w:t>
      </w:r>
      <w:r>
        <w:rPr>
          <w:rFonts w:hint="eastAsia" w:asciiTheme="majorHAnsi" w:hAnsiTheme="majorHAnsi" w:eastAsiaTheme="majorEastAsia" w:cstheme="majorBidi"/>
          <w:szCs w:val="22"/>
        </w:rPr>
        <w:t>，可设置药房的显示顺序数字，</w:t>
      </w:r>
      <w:r>
        <w:t>在【住院-开立医嘱】</w:t>
      </w:r>
      <w:r>
        <w:rPr>
          <w:rFonts w:hint="eastAsia"/>
        </w:rPr>
        <w:t>界面按顺序显示，机构管理员可以将常用药房排在前面，提高开医嘱效率</w:t>
      </w:r>
      <w:r>
        <w:rPr>
          <w:rFonts w:hint="eastAsia" w:asciiTheme="majorHAnsi" w:hAnsiTheme="majorHAnsi" w:eastAsiaTheme="majorEastAsia" w:cstheme="majorBidi"/>
          <w:szCs w:val="22"/>
        </w:rPr>
        <w:t>。</w:t>
      </w:r>
    </w:p>
    <w:p>
      <w:pPr>
        <w:pStyle w:val="60"/>
        <w:numPr>
          <w:ilvl w:val="1"/>
          <w:numId w:val="3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w:t>
      </w:r>
      <w:r>
        <w:rPr>
          <w:rFonts w:asciiTheme="majorHAnsi" w:hAnsiTheme="majorHAnsi" w:eastAsiaTheme="majorEastAsia" w:cstheme="majorBidi"/>
          <w:b/>
          <w:szCs w:val="22"/>
        </w:rPr>
        <w:t>-住院结算列表(新)】增加</w:t>
      </w:r>
      <w:r>
        <w:rPr>
          <w:rFonts w:hint="eastAsia" w:asciiTheme="majorHAnsi" w:hAnsiTheme="majorHAnsi" w:eastAsiaTheme="majorEastAsia" w:cstheme="majorBidi"/>
          <w:b/>
          <w:szCs w:val="22"/>
        </w:rPr>
        <w:t>两项</w:t>
      </w:r>
      <w:r>
        <w:rPr>
          <w:rFonts w:asciiTheme="majorHAnsi" w:hAnsiTheme="majorHAnsi" w:eastAsiaTheme="majorEastAsia" w:cstheme="majorBidi"/>
          <w:b/>
          <w:szCs w:val="22"/>
        </w:rPr>
        <w:t>病人信息</w:t>
      </w:r>
      <w:r>
        <w:rPr>
          <w:rFonts w:hint="eastAsia" w:asciiTheme="majorHAnsi" w:hAnsiTheme="majorHAnsi" w:eastAsiaTheme="majorEastAsia" w:cstheme="majorBidi"/>
          <w:b/>
          <w:szCs w:val="22"/>
        </w:rPr>
        <w:t>展示及导出</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住院结算列表</w:t>
      </w:r>
      <w:r>
        <w:rPr>
          <w:rFonts w:asciiTheme="majorHAnsi" w:hAnsiTheme="majorHAnsi" w:eastAsiaTheme="majorEastAsia" w:cstheme="majorBidi"/>
          <w:szCs w:val="22"/>
        </w:rPr>
        <w:t>(新)</w:t>
      </w:r>
      <w:r>
        <w:rPr>
          <w:rFonts w:hint="eastAsia" w:asciiTheme="majorHAnsi" w:hAnsiTheme="majorHAnsi" w:eastAsiaTheme="majorEastAsia" w:cstheme="majorBidi"/>
          <w:szCs w:val="22"/>
        </w:rPr>
        <w:t>增加身份证号、家庭住址信息。</w:t>
      </w:r>
    </w:p>
    <w:p>
      <w:pPr>
        <w:pStyle w:val="60"/>
        <w:numPr>
          <w:ilvl w:val="1"/>
          <w:numId w:val="35"/>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药品监管-</w:t>
      </w:r>
      <w:r>
        <w:rPr>
          <w:rFonts w:asciiTheme="majorHAnsi" w:hAnsiTheme="majorHAnsi" w:eastAsiaTheme="majorEastAsia" w:cstheme="majorBidi"/>
          <w:b/>
          <w:szCs w:val="22"/>
        </w:rPr>
        <w:t>药品耗材使用】增加</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药品耗材</w:t>
      </w:r>
      <w:r>
        <w:rPr>
          <w:rFonts w:hint="eastAsia" w:asciiTheme="majorHAnsi" w:hAnsiTheme="majorHAnsi" w:eastAsiaTheme="majorEastAsia" w:cstheme="majorBidi"/>
          <w:b/>
          <w:szCs w:val="22"/>
        </w:rPr>
        <w:t>入库排名”表</w:t>
      </w:r>
    </w:p>
    <w:p>
      <w:pPr>
        <w:rPr>
          <w:rFonts w:asciiTheme="majorHAnsi" w:hAnsiTheme="majorHAnsi" w:eastAsiaTheme="majorEastAsia" w:cstheme="majorBidi"/>
          <w:szCs w:val="22"/>
        </w:rPr>
      </w:pPr>
      <w:r>
        <w:rPr>
          <w:rFonts w:hint="eastAsia"/>
          <w:b/>
        </w:rPr>
        <w:t>功能描述：</w:t>
      </w:r>
      <w:r>
        <w:rPr>
          <w:rFonts w:hint="eastAsia"/>
        </w:rPr>
        <w:t>可按采购入库时间查询药品和耗材的入库信息，按</w:t>
      </w:r>
      <w:r>
        <w:t>入库进价金额</w:t>
      </w:r>
      <w:r>
        <w:rPr>
          <w:rFonts w:hint="eastAsia"/>
        </w:rPr>
        <w:t>倒序</w:t>
      </w:r>
      <w:r>
        <w:t>排</w:t>
      </w:r>
      <w:r>
        <w:rPr>
          <w:rFonts w:hint="eastAsia"/>
        </w:rPr>
        <w:t>列展示。</w:t>
      </w:r>
    </w:p>
    <w:p>
      <w:pPr>
        <w:pStyle w:val="60"/>
        <w:numPr>
          <w:ilvl w:val="1"/>
          <w:numId w:val="3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【门诊-挂号】三日复诊免挂号费功能相关优化</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（1）机构管理员在【系统管理</w:t>
      </w:r>
      <w:r>
        <w:rPr>
          <w:rFonts w:asciiTheme="majorHAnsi" w:hAnsiTheme="majorHAnsi" w:eastAsiaTheme="majorEastAsia" w:cstheme="majorBidi"/>
          <w:szCs w:val="22"/>
        </w:rPr>
        <w:t>-系统设置-系统参数】中</w:t>
      </w:r>
      <w:r>
        <w:rPr>
          <w:rFonts w:hint="eastAsia" w:asciiTheme="majorHAnsi" w:hAnsiTheme="majorHAnsi" w:eastAsiaTheme="majorEastAsia" w:cstheme="majorBidi"/>
          <w:szCs w:val="22"/>
        </w:rPr>
        <w:t>设置</w:t>
      </w:r>
      <w:r>
        <w:rPr>
          <w:rFonts w:asciiTheme="majorHAnsi" w:hAnsiTheme="majorHAnsi" w:eastAsiaTheme="majorEastAsia" w:cstheme="majorBidi"/>
          <w:szCs w:val="22"/>
        </w:rPr>
        <w:t>“是否启用三日内免费挂号”的机构级参数模板</w:t>
      </w:r>
      <w:r>
        <w:rPr>
          <w:rFonts w:hint="eastAsia" w:asciiTheme="majorHAnsi" w:hAnsiTheme="majorHAnsi" w:eastAsiaTheme="majorEastAsia" w:cstheme="majorBidi"/>
          <w:szCs w:val="22"/>
        </w:rPr>
        <w:t>；（2）在【</w:t>
      </w:r>
      <w:r>
        <w:rPr>
          <w:rFonts w:asciiTheme="majorHAnsi" w:hAnsiTheme="majorHAnsi" w:eastAsiaTheme="majorEastAsia" w:cstheme="majorBidi"/>
          <w:szCs w:val="22"/>
        </w:rPr>
        <w:t>门诊-挂号】【门诊就诊-登记】</w:t>
      </w:r>
      <w:r>
        <w:rPr>
          <w:rFonts w:hint="eastAsia" w:asciiTheme="majorHAnsi" w:hAnsiTheme="majorHAnsi" w:eastAsiaTheme="majorEastAsia" w:cstheme="majorBidi"/>
          <w:szCs w:val="22"/>
        </w:rPr>
        <w:t>登记病人时</w:t>
      </w:r>
      <w:r>
        <w:rPr>
          <w:rFonts w:asciiTheme="majorHAnsi" w:hAnsiTheme="majorHAnsi" w:eastAsiaTheme="majorEastAsia" w:cstheme="majorBidi"/>
          <w:szCs w:val="22"/>
        </w:rPr>
        <w:t>，如</w:t>
      </w:r>
      <w:r>
        <w:rPr>
          <w:rFonts w:hint="eastAsia" w:asciiTheme="majorHAnsi" w:hAnsiTheme="majorHAnsi" w:eastAsiaTheme="majorEastAsia" w:cstheme="majorBidi"/>
          <w:szCs w:val="22"/>
        </w:rPr>
        <w:t>三日内有挂号记录，</w:t>
      </w:r>
      <w:r>
        <w:rPr>
          <w:rFonts w:asciiTheme="majorHAnsi" w:hAnsiTheme="majorHAnsi" w:eastAsiaTheme="majorEastAsia" w:cstheme="majorBidi"/>
          <w:szCs w:val="22"/>
        </w:rPr>
        <w:t>则弹出提醒“该病人三日内存在就诊记录：科室、挂号模板，是否复用？”如选择是则将最近一次已挂号的科室和挂号模板自动填充，自动将挂号模板下的诊疗项目费用修改为0，挂号成功的同时弹出提醒“该病人满足三日内复诊免费挂号，该次挂号免费”，同时自动将该次挂号标记为“三日内复诊”。</w:t>
      </w:r>
    </w:p>
    <w:p/>
    <w:p>
      <w:pPr>
        <w:pStyle w:val="60"/>
        <w:numPr>
          <w:ilvl w:val="1"/>
          <w:numId w:val="3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门诊就诊</w:t>
      </w:r>
      <w:r>
        <w:rPr>
          <w:rFonts w:asciiTheme="majorHAnsi" w:hAnsiTheme="majorHAnsi" w:eastAsiaTheme="majorEastAsia" w:cstheme="majorBidi"/>
          <w:b/>
          <w:szCs w:val="22"/>
        </w:rPr>
        <w:t>】中药</w:t>
      </w:r>
      <w:r>
        <w:rPr>
          <w:rFonts w:hint="eastAsia" w:asciiTheme="majorHAnsi" w:hAnsiTheme="majorHAnsi" w:eastAsiaTheme="majorEastAsia" w:cstheme="majorBidi"/>
          <w:b/>
          <w:szCs w:val="22"/>
        </w:rPr>
        <w:t>处方中</w:t>
      </w:r>
      <w:r>
        <w:rPr>
          <w:rFonts w:asciiTheme="majorHAnsi" w:hAnsiTheme="majorHAnsi" w:eastAsiaTheme="majorEastAsia" w:cstheme="majorBidi"/>
          <w:b/>
          <w:szCs w:val="22"/>
        </w:rPr>
        <w:t>服用说明单次用量增加单位选择</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将服用说明中单次用量的单位按实际需求情况增加选项（ml</w:t>
      </w:r>
      <w:r>
        <w:rPr>
          <w:rFonts w:asciiTheme="majorHAnsi" w:hAnsiTheme="majorHAnsi" w:eastAsiaTheme="majorEastAsia" w:cstheme="majorBidi"/>
          <w:szCs w:val="22"/>
        </w:rPr>
        <w:t>/</w:t>
      </w:r>
      <w:r>
        <w:rPr>
          <w:rFonts w:hint="eastAsia" w:asciiTheme="majorHAnsi" w:hAnsiTheme="majorHAnsi" w:eastAsiaTheme="majorEastAsia" w:cstheme="majorBidi"/>
          <w:szCs w:val="22"/>
        </w:rPr>
        <w:t>次、丸</w:t>
      </w:r>
      <w:r>
        <w:rPr>
          <w:rFonts w:asciiTheme="majorHAnsi" w:hAnsiTheme="majorHAnsi" w:eastAsiaTheme="majorEastAsia" w:cstheme="majorBidi"/>
          <w:szCs w:val="22"/>
        </w:rPr>
        <w:t>/次、袋/次  、克/次、条/次），以下拉选项的形式供医生选择，默认为ml/次</w:t>
      </w:r>
      <w:r>
        <w:rPr>
          <w:rFonts w:hint="eastAsia" w:asciiTheme="majorHAnsi" w:hAnsiTheme="majorHAnsi" w:eastAsiaTheme="majorEastAsia" w:cstheme="majorBidi"/>
          <w:szCs w:val="22"/>
        </w:rPr>
        <w:t>。</w:t>
      </w:r>
    </w:p>
    <w:p>
      <w:pPr>
        <w:pStyle w:val="60"/>
        <w:numPr>
          <w:ilvl w:val="1"/>
          <w:numId w:val="3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门诊就诊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中医门诊模块病历书写中切诊的脉象更新，共</w:t>
      </w:r>
      <w:r>
        <w:rPr>
          <w:rFonts w:asciiTheme="majorHAnsi" w:hAnsiTheme="majorHAnsi" w:eastAsiaTheme="majorEastAsia" w:cstheme="majorBidi"/>
          <w:b/>
          <w:szCs w:val="22"/>
        </w:rPr>
        <w:t>28种脉象</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中医门诊的病历书写中切脉更新为</w:t>
      </w:r>
      <w:r>
        <w:rPr>
          <w:rFonts w:asciiTheme="majorHAnsi" w:hAnsiTheme="majorHAnsi" w:eastAsiaTheme="majorEastAsia" w:cstheme="majorBidi"/>
          <w:szCs w:val="22"/>
        </w:rPr>
        <w:t>28种，</w:t>
      </w:r>
      <w:r>
        <w:rPr>
          <w:rFonts w:hint="eastAsia" w:asciiTheme="majorHAnsi" w:hAnsiTheme="majorHAnsi" w:eastAsiaTheme="majorEastAsia" w:cstheme="majorBidi"/>
          <w:szCs w:val="22"/>
        </w:rPr>
        <w:t>包含</w:t>
      </w:r>
      <w:r>
        <w:rPr>
          <w:rFonts w:asciiTheme="majorHAnsi" w:hAnsiTheme="majorHAnsi" w:eastAsiaTheme="majorEastAsia" w:cstheme="majorBidi"/>
          <w:szCs w:val="22"/>
        </w:rPr>
        <w:t>：浮、沉、迟、数、洪、微、细、散、虚、实、滑、涩、长、短、 弦、芤、紧、缓、革、牢、弱、濡、伏、动、促、结、代、疾。</w:t>
      </w:r>
    </w:p>
    <w:p>
      <w:pPr>
        <w:pStyle w:val="60"/>
        <w:numPr>
          <w:ilvl w:val="1"/>
          <w:numId w:val="35"/>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【住院-医卫联动</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开立医嘱、护理总览界面床位卡显示公共卫生中的人群标签</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入院登记时从云平台获取人群标签信息，在住院相关界面床位卡上显示。</w:t>
      </w:r>
    </w:p>
    <w:p>
      <w:pPr>
        <w:pStyle w:val="60"/>
        <w:numPr>
          <w:ilvl w:val="1"/>
          <w:numId w:val="35"/>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【住院-入院管理】入院登记中“职业”项设置为必填项</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入院登记职业必填，可选择职业字典中内容。</w:t>
      </w:r>
    </w:p>
    <w:p>
      <w:pPr>
        <w:pStyle w:val="60"/>
        <w:numPr>
          <w:ilvl w:val="1"/>
          <w:numId w:val="3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【住院-入院管理】从云平台获取人群标签并显示到床位卡中</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入院登记职业必填，可选择职业字典中内容。</w:t>
      </w:r>
    </w:p>
    <w:p>
      <w:pPr>
        <w:rPr>
          <w:rFonts w:asciiTheme="majorHAnsi" w:hAnsiTheme="majorHAnsi" w:eastAsiaTheme="majorEastAsia" w:cstheme="majorBidi"/>
          <w:szCs w:val="22"/>
        </w:rPr>
      </w:pPr>
    </w:p>
    <w:p>
      <w:pPr>
        <w:pStyle w:val="60"/>
        <w:numPr>
          <w:ilvl w:val="1"/>
          <w:numId w:val="35"/>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【住院-出院管理】出院管理列表中诊断分为出院主诊断和出院次诊断统计</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第一个诊断归为“出院主诊断”，第二个及以后的诊断都归为“出院次诊断”</w:t>
      </w:r>
    </w:p>
    <w:p>
      <w:pPr>
        <w:pStyle w:val="60"/>
        <w:numPr>
          <w:ilvl w:val="1"/>
          <w:numId w:val="35"/>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【住院-护理总览】护士记账界面增加查看包明细功能</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在新增护士记账界面，新增“诊疗项目包”后，课点击“详情”查看项目包明细。</w:t>
      </w:r>
    </w:p>
    <w:p>
      <w:pPr>
        <w:pStyle w:val="60"/>
        <w:numPr>
          <w:ilvl w:val="1"/>
          <w:numId w:val="35"/>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【住院-护理总览】护士新增护理记录时可以引用患者历史体温单数据</w:t>
      </w:r>
    </w:p>
    <w:p>
      <w:r>
        <w:rPr>
          <w:rFonts w:hint="eastAsia" w:asciiTheme="majorHAnsi" w:hAnsiTheme="majorHAnsi" w:eastAsiaTheme="majorEastAsia" w:cstheme="majorBidi"/>
          <w:b/>
          <w:szCs w:val="22"/>
        </w:rPr>
        <w:t>功能描述：</w:t>
      </w:r>
      <w:r>
        <w:t>点击</w:t>
      </w:r>
      <w:r>
        <w:rPr>
          <w:rFonts w:hint="eastAsia"/>
        </w:rPr>
        <w:t>操作栏</w:t>
      </w:r>
      <w:r>
        <w:t>引用</w:t>
      </w:r>
      <w:r>
        <w:rPr>
          <w:rFonts w:hint="eastAsia"/>
        </w:rPr>
        <w:t>图标</w:t>
      </w:r>
      <w:r>
        <w:t>后，弹出体温单数据，选择</w:t>
      </w:r>
      <w:r>
        <w:rPr>
          <w:rFonts w:hint="eastAsia"/>
        </w:rPr>
        <w:t>需要引用</w:t>
      </w:r>
      <w:r>
        <w:t>日期数据</w:t>
      </w:r>
      <w:r>
        <w:rPr>
          <w:rFonts w:hint="eastAsia"/>
        </w:rPr>
        <w:t>，勾选某一个体温数据点击“引用”按钮后可成功将历史数据引用到护理记录，如下图所示。</w:t>
      </w:r>
    </w:p>
    <w:p>
      <w:pPr>
        <w:rPr>
          <w:rFonts w:asciiTheme="majorHAnsi" w:hAnsiTheme="majorHAnsi" w:eastAsiaTheme="majorEastAsia" w:cstheme="majorBidi"/>
          <w:szCs w:val="22"/>
        </w:rPr>
      </w:pPr>
      <w:r>
        <w:drawing>
          <wp:inline distT="0" distB="0" distL="0" distR="0">
            <wp:extent cx="5278120" cy="2155190"/>
            <wp:effectExtent l="0" t="0" r="0" b="0"/>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pic:cNvPicPr>
                      <a:picLocks noChangeAspect="1"/>
                    </pic:cNvPicPr>
                  </pic:nvPicPr>
                  <pic:blipFill>
                    <a:blip r:embed="rId161"/>
                    <a:stretch>
                      <a:fillRect/>
                    </a:stretch>
                  </pic:blipFill>
                  <pic:spPr>
                    <a:xfrm>
                      <a:off x="0" y="0"/>
                      <a:ext cx="5278120" cy="2155190"/>
                    </a:xfrm>
                    <a:prstGeom prst="rect">
                      <a:avLst/>
                    </a:prstGeom>
                  </pic:spPr>
                </pic:pic>
              </a:graphicData>
            </a:graphic>
          </wp:inline>
        </w:drawing>
      </w:r>
    </w:p>
    <w:p>
      <w:pPr>
        <w:pStyle w:val="60"/>
        <w:numPr>
          <w:ilvl w:val="1"/>
          <w:numId w:val="35"/>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-病人总览</w:t>
      </w:r>
      <w:r>
        <w:rPr>
          <w:rFonts w:hint="eastAsia" w:asciiTheme="majorHAnsi" w:hAnsiTheme="majorHAnsi" w:eastAsiaTheme="majorEastAsia" w:cstheme="majorBidi"/>
          <w:b/>
          <w:szCs w:val="22"/>
        </w:rPr>
        <w:t>/护理总览</w:t>
      </w:r>
      <w:r>
        <w:rPr>
          <w:rFonts w:asciiTheme="majorHAnsi" w:hAnsiTheme="majorHAnsi" w:eastAsiaTheme="majorEastAsia" w:cstheme="majorBidi"/>
          <w:b/>
          <w:szCs w:val="22"/>
        </w:rPr>
        <w:t>】体温单</w:t>
      </w:r>
      <w:r>
        <w:rPr>
          <w:rFonts w:hint="eastAsia" w:asciiTheme="majorHAnsi" w:hAnsiTheme="majorHAnsi" w:eastAsiaTheme="majorEastAsia" w:cstheme="majorBidi"/>
          <w:b/>
          <w:szCs w:val="22"/>
        </w:rPr>
        <w:t>增加疼痛值</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入体温单中增加“是否镇痛”和“疼痛值”两列内容。</w:t>
      </w:r>
    </w:p>
    <w:p>
      <w:pPr>
        <w:pStyle w:val="60"/>
        <w:numPr>
          <w:ilvl w:val="1"/>
          <w:numId w:val="35"/>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-病人总览】医嘱打印-长期医嘱执行时间和执行人保持一致</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不同用户执行，查看医嘱打印时间是否取到一致，历史数据没冗余首次护士名称读取末次用于兼容。</w:t>
      </w:r>
    </w:p>
    <w:p>
      <w:pPr>
        <w:pStyle w:val="60"/>
        <w:numPr>
          <w:ilvl w:val="1"/>
          <w:numId w:val="35"/>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开立医嘱/病人总览</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长期医嘱打印增加排序方式</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打印医嘱界面可选择排序方式查询/打印长期医嘱，包含：序号、下达时间、执行时间（首）、执行时间（末）</w:t>
      </w:r>
      <w:r>
        <w:rPr>
          <w:rFonts w:asciiTheme="majorHAnsi" w:hAnsiTheme="majorHAnsi" w:eastAsiaTheme="majorEastAsia" w:cstheme="majorBidi"/>
          <w:szCs w:val="22"/>
        </w:rPr>
        <w:t>。</w:t>
      </w:r>
    </w:p>
    <w:p>
      <w:r>
        <w:drawing>
          <wp:inline distT="0" distB="0" distL="0" distR="0">
            <wp:extent cx="5278120" cy="1390650"/>
            <wp:effectExtent l="0" t="0" r="0" b="0"/>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pic:cNvPicPr>
                      <a:picLocks noChangeAspect="1"/>
                    </pic:cNvPicPr>
                  </pic:nvPicPr>
                  <pic:blipFill>
                    <a:blip r:embed="rId162"/>
                    <a:stretch>
                      <a:fillRect/>
                    </a:stretch>
                  </pic:blipFill>
                  <pic:spPr>
                    <a:xfrm>
                      <a:off x="0" y="0"/>
                      <a:ext cx="5278120" cy="1390650"/>
                    </a:xfrm>
                    <a:prstGeom prst="rect">
                      <a:avLst/>
                    </a:prstGeom>
                  </pic:spPr>
                </pic:pic>
              </a:graphicData>
            </a:graphic>
          </wp:inline>
        </w:drawing>
      </w:r>
    </w:p>
    <w:p>
      <w:pPr>
        <w:pStyle w:val="60"/>
        <w:numPr>
          <w:ilvl w:val="1"/>
          <w:numId w:val="35"/>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开立医嘱</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机构管理员可以设置开立医嘱界面的药房展示顺序</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在【系统管理</w:t>
      </w:r>
      <w:r>
        <w:rPr>
          <w:rFonts w:asciiTheme="majorHAnsi" w:hAnsiTheme="majorHAnsi" w:eastAsiaTheme="majorEastAsia" w:cstheme="majorBidi"/>
          <w:szCs w:val="22"/>
        </w:rPr>
        <w:t>-系统设置-库房及病床设置】中，</w:t>
      </w:r>
      <w:r>
        <w:rPr>
          <w:rFonts w:hint="eastAsia" w:asciiTheme="majorHAnsi" w:hAnsiTheme="majorHAnsi" w:eastAsiaTheme="majorEastAsia" w:cstheme="majorBidi"/>
          <w:szCs w:val="22"/>
        </w:rPr>
        <w:t>药房</w:t>
      </w:r>
      <w:r>
        <w:rPr>
          <w:rFonts w:asciiTheme="majorHAnsi" w:hAnsiTheme="majorHAnsi" w:eastAsiaTheme="majorEastAsia" w:cstheme="majorBidi"/>
          <w:szCs w:val="22"/>
        </w:rPr>
        <w:t>增加一个排序</w:t>
      </w:r>
      <w:r>
        <w:rPr>
          <w:rFonts w:hint="eastAsia" w:asciiTheme="majorHAnsi" w:hAnsiTheme="majorHAnsi" w:eastAsiaTheme="majorEastAsia" w:cstheme="majorBidi"/>
          <w:szCs w:val="22"/>
        </w:rPr>
        <w:t>，</w:t>
      </w:r>
      <w:r>
        <w:t>在【住院-开立医嘱】显示库房按照排序进行排列</w:t>
      </w:r>
      <w:r>
        <w:rPr>
          <w:rFonts w:hint="eastAsia"/>
        </w:rPr>
        <w:t>，方便医生选择常用药房。</w:t>
      </w:r>
    </w:p>
    <w:p>
      <w:pPr>
        <w:pStyle w:val="60"/>
        <w:numPr>
          <w:ilvl w:val="1"/>
          <w:numId w:val="35"/>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【报表总览-基本医疗-业务统计】门诊日志统计表查询优化</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（1）取消查询时间段限制；（2）为提升查询性能，将历史数据迁移至冗余字段，由于历史数据量太大，升级过程中只迁移最近</w:t>
      </w:r>
      <w:r>
        <w:rPr>
          <w:rFonts w:asciiTheme="majorHAnsi" w:hAnsiTheme="majorHAnsi" w:eastAsiaTheme="majorEastAsia" w:cstheme="majorBidi"/>
          <w:szCs w:val="22"/>
        </w:rPr>
        <w:t>3个月的数据，其他历史数据通过</w:t>
      </w:r>
      <w:r>
        <w:rPr>
          <w:rFonts w:hint="eastAsia" w:asciiTheme="majorHAnsi" w:hAnsiTheme="majorHAnsi" w:eastAsiaTheme="majorEastAsia" w:cstheme="majorBidi"/>
          <w:szCs w:val="22"/>
        </w:rPr>
        <w:t>系统定时任务在每天晚上迁移，时间根据各区县数据量多少决定，可能需要1</w:t>
      </w:r>
      <w:r>
        <w:rPr>
          <w:rFonts w:asciiTheme="majorHAnsi" w:hAnsiTheme="majorHAnsi" w:eastAsiaTheme="majorEastAsia" w:cstheme="majorBidi"/>
          <w:szCs w:val="22"/>
        </w:rPr>
        <w:t>0</w:t>
      </w:r>
      <w:r>
        <w:rPr>
          <w:rFonts w:hint="eastAsia" w:asciiTheme="majorHAnsi" w:hAnsiTheme="majorHAnsi" w:eastAsiaTheme="majorEastAsia" w:cstheme="majorBidi"/>
          <w:szCs w:val="22"/>
        </w:rPr>
        <w:t>~</w:t>
      </w:r>
      <w:r>
        <w:rPr>
          <w:rFonts w:asciiTheme="majorHAnsi" w:hAnsiTheme="majorHAnsi" w:eastAsiaTheme="majorEastAsia" w:cstheme="majorBidi"/>
          <w:szCs w:val="22"/>
        </w:rPr>
        <w:t>30</w:t>
      </w:r>
      <w:r>
        <w:rPr>
          <w:rFonts w:hint="eastAsia" w:asciiTheme="majorHAnsi" w:hAnsiTheme="majorHAnsi" w:eastAsiaTheme="majorEastAsia" w:cstheme="majorBidi"/>
          <w:szCs w:val="22"/>
        </w:rPr>
        <w:t>天才能全部签完。</w:t>
      </w:r>
      <w:r>
        <w:t xml:space="preserve"> </w:t>
      </w:r>
    </w:p>
    <w:p>
      <w:pPr>
        <w:pStyle w:val="60"/>
        <w:numPr>
          <w:ilvl w:val="1"/>
          <w:numId w:val="35"/>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【报表总览-基本医疗-业务统计】在出入院患者登记列表中展示病案首页附页上面填写的部分内容</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病案首页附页上面填写的内容（是否发生压疮、是否住院期间发生、压疮分期、输液反应、临床表现、住院期间是否发生跌倒或坠床、住院期间跌倒或坠床的伤害程度）涉及到的数据在出入院患者登记列表中展示</w:t>
      </w:r>
      <w:r>
        <w:rPr>
          <w:rFonts w:asciiTheme="majorHAnsi" w:hAnsiTheme="majorHAnsi" w:eastAsiaTheme="majorEastAsia" w:cstheme="majorBidi"/>
          <w:szCs w:val="22"/>
        </w:rPr>
        <w:t>。</w:t>
      </w:r>
    </w:p>
    <w:p>
      <w:pPr>
        <w:pStyle w:val="60"/>
        <w:numPr>
          <w:ilvl w:val="1"/>
          <w:numId w:val="35"/>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【报表总览-基本医疗-业务统计】在“其他绩效报表”中新增“护士工作量”统计表</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（1）在入院证界面增加责任护士；（2）新增“护理工作量”表统计护士的工作量。</w:t>
      </w:r>
      <w:r>
        <w:t xml:space="preserve"> </w:t>
      </w:r>
    </w:p>
    <w:p>
      <w:r>
        <w:drawing>
          <wp:inline distT="0" distB="0" distL="0" distR="0">
            <wp:extent cx="5278120" cy="1765935"/>
            <wp:effectExtent l="0" t="0" r="0" b="0"/>
            <wp:docPr id="135"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pic:cNvPicPr>
                      <a:picLocks noChangeAspect="1"/>
                    </pic:cNvPicPr>
                  </pic:nvPicPr>
                  <pic:blipFill>
                    <a:blip r:embed="rId163"/>
                    <a:stretch>
                      <a:fillRect/>
                    </a:stretch>
                  </pic:blipFill>
                  <pic:spPr>
                    <a:xfrm>
                      <a:off x="0" y="0"/>
                      <a:ext cx="5278120" cy="1765935"/>
                    </a:xfrm>
                    <a:prstGeom prst="rect">
                      <a:avLst/>
                    </a:prstGeom>
                  </pic:spPr>
                </pic:pic>
              </a:graphicData>
            </a:graphic>
          </wp:inline>
        </w:drawing>
      </w:r>
    </w:p>
    <w:p>
      <w:pPr>
        <w:pStyle w:val="60"/>
        <w:numPr>
          <w:ilvl w:val="1"/>
          <w:numId w:val="35"/>
        </w:numPr>
        <w:spacing w:before="120" w:after="120"/>
        <w:ind w:firstLineChars="0"/>
        <w:outlineLvl w:val="2"/>
        <w:rPr>
          <w:rFonts w:asciiTheme="majorHAnsi" w:hAnsiTheme="majorHAnsi" w:eastAsiaTheme="majorEastAsia" w:cstheme="majorBidi"/>
          <w:b/>
          <w:szCs w:val="22"/>
        </w:rPr>
      </w:pPr>
      <w:r>
        <w:br w:type="page"/>
      </w: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w:t>
      </w:r>
      <w:r>
        <w:rPr>
          <w:rFonts w:hint="eastAsia" w:asciiTheme="majorHAnsi" w:hAnsiTheme="majorHAnsi" w:eastAsiaTheme="majorEastAsia" w:cstheme="majorBidi"/>
          <w:b/>
          <w:szCs w:val="22"/>
        </w:rPr>
        <w:t>】在几张报表中增加按照病人所属科室统计的功能选项</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w:t>
      </w:r>
      <w:r>
        <w:rPr>
          <w:rFonts w:asciiTheme="majorHAnsi" w:hAnsiTheme="majorHAnsi" w:eastAsiaTheme="majorEastAsia" w:cstheme="majorBidi"/>
          <w:szCs w:val="22"/>
        </w:rPr>
        <w:t>在</w:t>
      </w:r>
      <w:r>
        <w:rPr>
          <w:rFonts w:hint="eastAsia" w:asciiTheme="majorHAnsi" w:hAnsiTheme="majorHAnsi" w:eastAsiaTheme="majorEastAsia" w:cstheme="majorBidi"/>
          <w:szCs w:val="22"/>
        </w:rPr>
        <w:t>【</w:t>
      </w:r>
      <w:r>
        <w:rPr>
          <w:rFonts w:asciiTheme="majorHAnsi" w:hAnsiTheme="majorHAnsi" w:eastAsiaTheme="majorEastAsia" w:cstheme="majorBidi"/>
          <w:szCs w:val="22"/>
        </w:rPr>
        <w:t>报表总览-基本医疗-财务状态-人员收入明细</w:t>
      </w:r>
      <w:r>
        <w:rPr>
          <w:rFonts w:hint="eastAsia" w:asciiTheme="majorHAnsi" w:hAnsiTheme="majorHAnsi" w:eastAsiaTheme="majorEastAsia" w:cstheme="majorBidi"/>
          <w:szCs w:val="22"/>
        </w:rPr>
        <w:t>】</w:t>
      </w:r>
      <w:r>
        <w:rPr>
          <w:rFonts w:asciiTheme="majorHAnsi" w:hAnsiTheme="majorHAnsi" w:eastAsiaTheme="majorEastAsia" w:cstheme="majorBidi"/>
          <w:szCs w:val="22"/>
        </w:rPr>
        <w:t>中的“按常规收费类型统计”中增加一项“按病人所属科室统计”的选项，支持按病人所属科室进行统计</w:t>
      </w:r>
      <w:r>
        <w:rPr>
          <w:rFonts w:hint="eastAsia" w:asciiTheme="majorHAnsi" w:hAnsiTheme="majorHAnsi" w:eastAsiaTheme="majorEastAsia" w:cstheme="majorBidi"/>
          <w:szCs w:val="22"/>
        </w:rPr>
        <w:t>；（2）【</w:t>
      </w:r>
      <w:r>
        <w:rPr>
          <w:rFonts w:asciiTheme="majorHAnsi" w:hAnsiTheme="majorHAnsi" w:eastAsiaTheme="majorEastAsia" w:cstheme="majorBidi"/>
          <w:szCs w:val="22"/>
        </w:rPr>
        <w:t>报表总览-基本医疗-业务统计-出入院患者登记表</w:t>
      </w:r>
      <w:r>
        <w:rPr>
          <w:rFonts w:hint="eastAsia" w:asciiTheme="majorHAnsi" w:hAnsiTheme="majorHAnsi" w:eastAsiaTheme="majorEastAsia" w:cstheme="majorBidi"/>
          <w:szCs w:val="22"/>
        </w:rPr>
        <w:t>】</w:t>
      </w:r>
      <w:r>
        <w:rPr>
          <w:rFonts w:asciiTheme="majorHAnsi" w:hAnsiTheme="majorHAnsi" w:eastAsiaTheme="majorEastAsia" w:cstheme="majorBidi"/>
          <w:szCs w:val="22"/>
        </w:rPr>
        <w:t>中增加按科室筛选查询的功能；</w:t>
      </w:r>
      <w:r>
        <w:rPr>
          <w:rFonts w:hint="eastAsia"/>
        </w:rPr>
        <w:t>（3）【</w:t>
      </w:r>
      <w:r>
        <w:t>报表总览-基本医疗-业务统计-医疗收入报表一、二</w:t>
      </w:r>
      <w:r>
        <w:rPr>
          <w:rFonts w:hint="eastAsia"/>
        </w:rPr>
        <w:t>】</w:t>
      </w:r>
      <w:r>
        <w:t>加按科室筛选查询的功能。</w:t>
      </w:r>
    </w:p>
    <w:p>
      <w:pPr>
        <w:pStyle w:val="60"/>
        <w:numPr>
          <w:ilvl w:val="1"/>
          <w:numId w:val="3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-基本医疗-药</w:t>
      </w:r>
      <w:r>
        <w:rPr>
          <w:rFonts w:hint="eastAsia" w:asciiTheme="majorHAnsi" w:hAnsiTheme="majorHAnsi" w:eastAsiaTheme="majorEastAsia" w:cstheme="majorBidi"/>
          <w:b/>
          <w:szCs w:val="22"/>
        </w:rPr>
        <w:t>品监管</w:t>
      </w:r>
      <w:r>
        <w:rPr>
          <w:rFonts w:asciiTheme="majorHAnsi" w:hAnsiTheme="majorHAnsi" w:eastAsiaTheme="majorEastAsia" w:cstheme="majorBidi"/>
          <w:b/>
          <w:szCs w:val="22"/>
        </w:rPr>
        <w:t>-药品耗材使用</w:t>
      </w:r>
      <w:r>
        <w:rPr>
          <w:rFonts w:hint="eastAsia" w:asciiTheme="majorHAnsi" w:hAnsiTheme="majorHAnsi" w:eastAsiaTheme="majorEastAsia" w:cstheme="majorBidi"/>
          <w:b/>
          <w:szCs w:val="22"/>
        </w:rPr>
        <w:t>】在</w:t>
      </w:r>
      <w:r>
        <w:rPr>
          <w:rFonts w:asciiTheme="majorHAnsi" w:hAnsiTheme="majorHAnsi" w:eastAsiaTheme="majorEastAsia" w:cstheme="majorBidi"/>
          <w:b/>
          <w:szCs w:val="22"/>
        </w:rPr>
        <w:t>西药使用排名</w:t>
      </w:r>
      <w:r>
        <w:rPr>
          <w:rFonts w:hint="eastAsia" w:asciiTheme="majorHAnsi" w:hAnsiTheme="majorHAnsi" w:eastAsiaTheme="majorEastAsia" w:cstheme="majorBidi"/>
          <w:b/>
          <w:szCs w:val="22"/>
        </w:rPr>
        <w:t>表中增加可以按科室统计功能</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（1）在查询条件中增加“按开单医生统计”和“按开单科室统计”的下拉选项；（2）当用户选择按开单科室统计时，报表名称修改为“单种药品使用情况统计表（药品及其科室排名前</w:t>
      </w:r>
      <w:r>
        <w:rPr>
          <w:rFonts w:asciiTheme="majorHAnsi" w:hAnsiTheme="majorHAnsi" w:eastAsiaTheme="majorEastAsia" w:cstheme="majorBidi"/>
          <w:szCs w:val="22"/>
        </w:rPr>
        <w:t>*位）”，同时按开单科室进行数据统计和展示；</w:t>
      </w:r>
      <w:r>
        <w:t xml:space="preserve"> </w:t>
      </w:r>
    </w:p>
    <w:p>
      <w:pPr>
        <w:pStyle w:val="60"/>
        <w:numPr>
          <w:ilvl w:val="1"/>
          <w:numId w:val="3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-基本医疗-药</w:t>
      </w:r>
      <w:r>
        <w:rPr>
          <w:rFonts w:hint="eastAsia" w:asciiTheme="majorHAnsi" w:hAnsiTheme="majorHAnsi" w:eastAsiaTheme="majorEastAsia" w:cstheme="majorBidi"/>
          <w:b/>
          <w:szCs w:val="22"/>
        </w:rPr>
        <w:t>品监管</w:t>
      </w:r>
      <w:r>
        <w:rPr>
          <w:rFonts w:asciiTheme="majorHAnsi" w:hAnsiTheme="majorHAnsi" w:eastAsiaTheme="majorEastAsia" w:cstheme="majorBidi"/>
          <w:b/>
          <w:szCs w:val="22"/>
        </w:rPr>
        <w:t>-药品耗材使用</w:t>
      </w:r>
      <w:r>
        <w:rPr>
          <w:rFonts w:hint="eastAsia" w:asciiTheme="majorHAnsi" w:hAnsiTheme="majorHAnsi" w:eastAsiaTheme="majorEastAsia" w:cstheme="majorBidi"/>
          <w:b/>
          <w:szCs w:val="22"/>
        </w:rPr>
        <w:t>】增加</w:t>
      </w:r>
      <w:r>
        <w:rPr>
          <w:rFonts w:asciiTheme="majorHAnsi" w:hAnsiTheme="majorHAnsi" w:eastAsiaTheme="majorEastAsia" w:cstheme="majorBidi"/>
          <w:b/>
          <w:szCs w:val="22"/>
        </w:rPr>
        <w:t xml:space="preserve">“药品耗材入库排名” </w:t>
      </w:r>
      <w:r>
        <w:rPr>
          <w:rFonts w:hint="eastAsia" w:asciiTheme="majorHAnsi" w:hAnsiTheme="majorHAnsi" w:eastAsiaTheme="majorEastAsia" w:cstheme="majorBidi"/>
          <w:b/>
          <w:szCs w:val="22"/>
        </w:rPr>
        <w:t>表</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筛选条件包含：</w:t>
      </w:r>
      <w:r>
        <w:rPr>
          <w:rFonts w:asciiTheme="majorHAnsi" w:hAnsiTheme="majorHAnsi" w:eastAsiaTheme="majorEastAsia" w:cstheme="majorBidi"/>
          <w:szCs w:val="22"/>
        </w:rPr>
        <w:t>西药 、中药、耗材和疫苗；按时间段统计入库进价金额排名</w:t>
      </w:r>
      <w:r>
        <w:rPr>
          <w:rFonts w:hint="eastAsia" w:asciiTheme="majorHAnsi" w:hAnsiTheme="majorHAnsi" w:eastAsiaTheme="majorEastAsia" w:cstheme="majorBidi"/>
          <w:szCs w:val="22"/>
        </w:rPr>
        <w:t>。</w:t>
      </w:r>
    </w:p>
    <w:p>
      <w:pPr>
        <w:pStyle w:val="60"/>
        <w:numPr>
          <w:ilvl w:val="1"/>
          <w:numId w:val="3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【检查检验】检查检验单</w:t>
      </w:r>
      <w:r>
        <w:rPr>
          <w:rFonts w:asciiTheme="majorHAnsi" w:hAnsiTheme="majorHAnsi" w:eastAsiaTheme="majorEastAsia" w:cstheme="majorBidi"/>
          <w:b/>
          <w:szCs w:val="22"/>
        </w:rPr>
        <w:t>列表增加病人联系方式</w:t>
      </w:r>
      <w:r>
        <w:rPr>
          <w:rFonts w:hint="eastAsia" w:asciiTheme="majorHAnsi" w:hAnsiTheme="majorHAnsi" w:eastAsiaTheme="majorEastAsia" w:cstheme="majorBidi"/>
          <w:b/>
          <w:szCs w:val="22"/>
        </w:rPr>
        <w:t>显示</w:t>
      </w:r>
    </w:p>
    <w:p>
      <w:r>
        <w:rPr>
          <w:rFonts w:hint="eastAsia" w:asciiTheme="majorHAnsi" w:hAnsiTheme="majorHAnsi" w:eastAsiaTheme="majorEastAsia" w:cstheme="majorBidi"/>
          <w:b/>
          <w:szCs w:val="22"/>
        </w:rPr>
        <w:t>功能描述：</w:t>
      </w:r>
      <w:r>
        <w:t>在【检查检验</w:t>
      </w:r>
      <w:r>
        <w:rPr>
          <w:rFonts w:hint="eastAsia"/>
        </w:rPr>
        <w:t>-</w:t>
      </w:r>
      <w:r>
        <w:t>检验报告单</w:t>
      </w:r>
      <w:r>
        <w:rPr>
          <w:rFonts w:hint="eastAsia"/>
        </w:rPr>
        <w:t>/</w:t>
      </w:r>
      <w:r>
        <w:t>检查报告单】页面列表中增加</w:t>
      </w:r>
      <w:r>
        <w:rPr>
          <w:rFonts w:hint="eastAsia"/>
        </w:rPr>
        <w:t>病人</w:t>
      </w:r>
      <w:r>
        <w:t>联系方式</w:t>
      </w:r>
      <w:r>
        <w:rPr>
          <w:rFonts w:hint="eastAsia"/>
        </w:rPr>
        <w:t>列显示</w:t>
      </w:r>
      <w:r>
        <w:t>。</w:t>
      </w:r>
    </w:p>
    <w:p/>
    <w:p>
      <w:pPr>
        <w:spacing w:line="240" w:lineRule="auto"/>
      </w:pPr>
      <w:r>
        <w:br w:type="page"/>
      </w:r>
    </w:p>
    <w:p>
      <w:pPr>
        <w:pStyle w:val="2"/>
        <w:spacing w:line="360" w:lineRule="auto"/>
      </w:pPr>
      <w:r>
        <w:rPr>
          <w:rFonts w:hint="eastAsia"/>
        </w:rPr>
        <w:t xml:space="preserve">PHIS </w:t>
      </w:r>
      <w:r>
        <w:t>3</w:t>
      </w:r>
      <w:r>
        <w:rPr>
          <w:rFonts w:hint="eastAsia"/>
        </w:rPr>
        <w:t>.</w:t>
      </w:r>
      <w:r>
        <w:t>1</w:t>
      </w:r>
      <w:r>
        <w:rPr>
          <w:rFonts w:hint="eastAsia"/>
        </w:rPr>
        <w:t>.</w:t>
      </w:r>
      <w:r>
        <w:t>00</w:t>
      </w:r>
      <w:r>
        <w:rPr>
          <w:rFonts w:hint="eastAsia"/>
        </w:rPr>
        <w:t>版本更新说明</w:t>
      </w:r>
    </w:p>
    <w:p>
      <w:r>
        <w:rPr>
          <w:rFonts w:hint="eastAsia"/>
        </w:rPr>
        <w:t>发布时间：202</w:t>
      </w:r>
      <w:r>
        <w:t>3</w:t>
      </w:r>
      <w:r>
        <w:rPr>
          <w:rFonts w:hint="eastAsia"/>
        </w:rPr>
        <w:t>.</w:t>
      </w:r>
      <w:r>
        <w:t>12</w:t>
      </w:r>
      <w:r>
        <w:rPr>
          <w:rFonts w:hint="eastAsia"/>
        </w:rPr>
        <w:t>.</w:t>
      </w:r>
      <w:r>
        <w:t>07</w:t>
      </w:r>
    </w:p>
    <w:p>
      <w:pPr>
        <w:pStyle w:val="3"/>
        <w:numPr>
          <w:ilvl w:val="0"/>
          <w:numId w:val="36"/>
        </w:numPr>
      </w:pPr>
      <w:r>
        <w:rPr>
          <w:rFonts w:hint="eastAsia"/>
          <w:szCs w:val="22"/>
        </w:rPr>
        <w:t>医生工作站（新版）</w:t>
      </w:r>
    </w:p>
    <w:p>
      <w:pPr>
        <w:pStyle w:val="60"/>
        <w:numPr>
          <w:ilvl w:val="0"/>
          <w:numId w:val="37"/>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【新版医生工作站-门诊接诊】在门诊病历界面增加历史就诊信息展示，并支持复用病历</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如下图所示，点击“查看”用可以查看历史就诊的详细信息，并且可以选择需要的信息进行复用，点击“查看病历”可查看或打印完整的历史就诊病历信信息</w:t>
      </w:r>
      <w:r>
        <w:rPr>
          <w:rFonts w:hint="eastAsia"/>
        </w:rPr>
        <w:t>。历史就诊详情中增加“发病日期”、“既往史”和“过敏史”三项。</w:t>
      </w:r>
    </w:p>
    <w:p>
      <w:r>
        <w:drawing>
          <wp:inline distT="0" distB="0" distL="0" distR="0">
            <wp:extent cx="5274310" cy="1798955"/>
            <wp:effectExtent l="0" t="0" r="0" b="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pic:cNvPicPr>
                  </pic:nvPicPr>
                  <pic:blipFill>
                    <a:blip r:embed="rId164"/>
                    <a:stretch>
                      <a:fillRect/>
                    </a:stretch>
                  </pic:blipFill>
                  <pic:spPr>
                    <a:xfrm>
                      <a:off x="0" y="0"/>
                      <a:ext cx="5274310" cy="1798955"/>
                    </a:xfrm>
                    <a:prstGeom prst="rect">
                      <a:avLst/>
                    </a:prstGeom>
                  </pic:spPr>
                </pic:pic>
              </a:graphicData>
            </a:graphic>
          </wp:inline>
        </w:drawing>
      </w:r>
    </w:p>
    <w:p>
      <w:pPr>
        <w:pStyle w:val="60"/>
        <w:numPr>
          <w:ilvl w:val="0"/>
          <w:numId w:val="37"/>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【新版医生工作站-门诊接诊】新增入院登记，方便门诊医生开入院证</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新增门诊医生开入院证功能，点击“入院登记”按钮填写信息</w:t>
      </w:r>
      <w:r>
        <w:rPr>
          <w:rFonts w:hint="eastAsia"/>
        </w:rPr>
        <w:t>。</w:t>
      </w:r>
    </w:p>
    <w:p>
      <w:r>
        <w:drawing>
          <wp:inline distT="0" distB="0" distL="0" distR="0">
            <wp:extent cx="5274310" cy="2040890"/>
            <wp:effectExtent l="0" t="0" r="0"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pic:cNvPicPr>
                      <a:picLocks noChangeAspect="1"/>
                    </pic:cNvPicPr>
                  </pic:nvPicPr>
                  <pic:blipFill>
                    <a:blip r:embed="rId165"/>
                    <a:stretch>
                      <a:fillRect/>
                    </a:stretch>
                  </pic:blipFill>
                  <pic:spPr>
                    <a:xfrm>
                      <a:off x="0" y="0"/>
                      <a:ext cx="5274310" cy="2040890"/>
                    </a:xfrm>
                    <a:prstGeom prst="rect">
                      <a:avLst/>
                    </a:prstGeom>
                  </pic:spPr>
                </pic:pic>
              </a:graphicData>
            </a:graphic>
          </wp:inline>
        </w:drawing>
      </w:r>
    </w:p>
    <w:p>
      <w:pPr>
        <w:pStyle w:val="60"/>
        <w:numPr>
          <w:ilvl w:val="0"/>
          <w:numId w:val="37"/>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【新版医生工作站-门诊接诊】西药医嘱界面新增“西药默认用法”功能</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点击“西药默认用法”链接，可提前设置好西药的默认用法，开立西药医嘱时勾选了“西药默认用法”选项，会展示已设置好的药品，选择后该西药的默认用法用量会自动填入</w:t>
      </w:r>
      <w:r>
        <w:rPr>
          <w:rFonts w:hint="eastAsia"/>
        </w:rPr>
        <w:t>。</w:t>
      </w:r>
    </w:p>
    <w:p>
      <w:r>
        <w:drawing>
          <wp:inline distT="0" distB="0" distL="0" distR="0">
            <wp:extent cx="5274310" cy="2567940"/>
            <wp:effectExtent l="0" t="0" r="0" b="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pic:cNvPicPr>
                  </pic:nvPicPr>
                  <pic:blipFill>
                    <a:blip r:embed="rId166"/>
                    <a:stretch>
                      <a:fillRect/>
                    </a:stretch>
                  </pic:blipFill>
                  <pic:spPr>
                    <a:xfrm>
                      <a:off x="0" y="0"/>
                      <a:ext cx="5274310" cy="2567940"/>
                    </a:xfrm>
                    <a:prstGeom prst="rect">
                      <a:avLst/>
                    </a:prstGeom>
                  </pic:spPr>
                </pic:pic>
              </a:graphicData>
            </a:graphic>
          </wp:inline>
        </w:drawing>
      </w:r>
    </w:p>
    <w:p>
      <w:pPr>
        <w:pStyle w:val="60"/>
        <w:numPr>
          <w:ilvl w:val="0"/>
          <w:numId w:val="37"/>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【新版医生工作站-门诊接诊】门诊病历中新增填写中医病历功能</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bCs/>
          <w:szCs w:val="22"/>
        </w:rPr>
        <w:t>在门诊病历中</w:t>
      </w:r>
      <w:r>
        <w:rPr>
          <w:rFonts w:hint="eastAsia" w:asciiTheme="majorHAnsi" w:hAnsiTheme="majorHAnsi" w:eastAsiaTheme="majorEastAsia" w:cstheme="majorBidi"/>
          <w:szCs w:val="22"/>
        </w:rPr>
        <w:t>点击“中医病历”，可填写中医病历内容，如下图所示</w:t>
      </w:r>
      <w:r>
        <w:rPr>
          <w:rFonts w:hint="eastAsia"/>
        </w:rPr>
        <w:t>。</w:t>
      </w:r>
    </w:p>
    <w:p>
      <w:r>
        <w:drawing>
          <wp:inline distT="0" distB="0" distL="114300" distR="114300">
            <wp:extent cx="5266055" cy="2244090"/>
            <wp:effectExtent l="0" t="0" r="6985" b="11430"/>
            <wp:docPr id="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
                    <pic:cNvPicPr>
                      <a:picLocks noChangeAspect="1"/>
                    </pic:cNvPicPr>
                  </pic:nvPicPr>
                  <pic:blipFill>
                    <a:blip r:embed="rId167"/>
                    <a:stretch>
                      <a:fillRect/>
                    </a:stretch>
                  </pic:blipFill>
                  <pic:spPr>
                    <a:xfrm>
                      <a:off x="0" y="0"/>
                      <a:ext cx="5266055" cy="2244090"/>
                    </a:xfrm>
                    <a:prstGeom prst="rect">
                      <a:avLst/>
                    </a:prstGeom>
                    <a:noFill/>
                    <a:ln>
                      <a:noFill/>
                    </a:ln>
                  </pic:spPr>
                </pic:pic>
              </a:graphicData>
            </a:graphic>
          </wp:inline>
        </w:drawing>
      </w:r>
    </w:p>
    <w:p>
      <w:pPr>
        <w:pStyle w:val="60"/>
        <w:numPr>
          <w:ilvl w:val="0"/>
          <w:numId w:val="37"/>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【新版医生工作站-门诊接诊】门诊病历中现病史等输入框优化</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bCs/>
          <w:szCs w:val="22"/>
        </w:rPr>
        <w:t>双击输入框可弹出放大版输入框，方便用户输入较多内容。</w:t>
      </w:r>
    </w:p>
    <w:p>
      <w:r>
        <w:drawing>
          <wp:inline distT="0" distB="0" distL="114300" distR="114300">
            <wp:extent cx="3276600" cy="3046095"/>
            <wp:effectExtent l="0" t="0" r="0" b="0"/>
            <wp:docPr id="10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
                    <pic:cNvPicPr>
                      <a:picLocks noChangeAspect="1"/>
                    </pic:cNvPicPr>
                  </pic:nvPicPr>
                  <pic:blipFill>
                    <a:blip r:embed="rId168"/>
                    <a:stretch>
                      <a:fillRect/>
                    </a:stretch>
                  </pic:blipFill>
                  <pic:spPr>
                    <a:xfrm>
                      <a:off x="0" y="0"/>
                      <a:ext cx="3298635" cy="3066427"/>
                    </a:xfrm>
                    <a:prstGeom prst="rect">
                      <a:avLst/>
                    </a:prstGeom>
                    <a:noFill/>
                    <a:ln>
                      <a:noFill/>
                    </a:ln>
                  </pic:spPr>
                </pic:pic>
              </a:graphicData>
            </a:graphic>
          </wp:inline>
        </w:drawing>
      </w:r>
    </w:p>
    <w:p>
      <w:pPr>
        <w:pStyle w:val="3"/>
        <w:numPr>
          <w:ilvl w:val="0"/>
          <w:numId w:val="36"/>
        </w:numPr>
      </w:pPr>
      <w:r>
        <w:rPr>
          <w:rFonts w:hint="eastAsia"/>
        </w:rPr>
        <w:t>基层系统更新功能</w:t>
      </w:r>
    </w:p>
    <w:p>
      <w:pPr>
        <w:pStyle w:val="60"/>
        <w:numPr>
          <w:ilvl w:val="1"/>
          <w:numId w:val="38"/>
        </w:numPr>
        <w:snapToGrid w:val="0"/>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【门诊】系统支持2023版传染病报告卡填写</w:t>
      </w:r>
    </w:p>
    <w:p>
      <w:pPr>
        <w:pStyle w:val="20"/>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（1）在【系统管理-系统设置-系统参数】设置参数“</w:t>
      </w:r>
      <w:r>
        <w:t>是否开启传染病报告卡新版</w:t>
      </w:r>
      <w:r>
        <w:rPr>
          <w:rFonts w:hint="eastAsia" w:asciiTheme="majorHAnsi" w:hAnsiTheme="majorHAnsi" w:eastAsiaTheme="majorEastAsia" w:cstheme="majorBidi"/>
          <w:szCs w:val="22"/>
        </w:rPr>
        <w:t>”，开启使用新版传染病报告卡，默认不使用新版。（2）门诊就诊界面弹出传染病报告卡就展示</w:t>
      </w:r>
      <w:r>
        <w:rPr>
          <w:rFonts w:asciiTheme="majorHAnsi" w:hAnsiTheme="majorHAnsi" w:eastAsiaTheme="majorEastAsia" w:cstheme="majorBidi"/>
          <w:szCs w:val="22"/>
        </w:rPr>
        <w:t>2023版</w:t>
      </w:r>
      <w:r>
        <w:rPr>
          <w:rFonts w:hint="eastAsia" w:asciiTheme="majorHAnsi" w:hAnsiTheme="majorHAnsi" w:eastAsiaTheme="majorEastAsia" w:cstheme="majorBidi"/>
          <w:szCs w:val="22"/>
        </w:rPr>
        <w:t>要求模板。（3）因为新版上缺少一些上传省疾控系统要求的传染病报告卡必填字段，所以无法上传成功，请机构管理员确认好再开启此功能。</w:t>
      </w:r>
    </w:p>
    <w:p>
      <w:pPr>
        <w:pStyle w:val="20"/>
      </w:pPr>
      <w:r>
        <w:drawing>
          <wp:inline distT="0" distB="0" distL="0" distR="0">
            <wp:extent cx="5274310" cy="3280410"/>
            <wp:effectExtent l="0" t="0" r="13970" b="1143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pic:cNvPicPr>
                  </pic:nvPicPr>
                  <pic:blipFill>
                    <a:blip r:embed="rId169"/>
                    <a:stretch>
                      <a:fillRect/>
                    </a:stretch>
                  </pic:blipFill>
                  <pic:spPr>
                    <a:xfrm>
                      <a:off x="0" y="0"/>
                      <a:ext cx="5274310" cy="3280410"/>
                    </a:xfrm>
                    <a:prstGeom prst="rect">
                      <a:avLst/>
                    </a:prstGeom>
                  </pic:spPr>
                </pic:pic>
              </a:graphicData>
            </a:graphic>
          </wp:inline>
        </w:drawing>
      </w:r>
    </w:p>
    <w:p>
      <w:pPr>
        <w:pStyle w:val="60"/>
        <w:numPr>
          <w:ilvl w:val="1"/>
          <w:numId w:val="38"/>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【门诊-挂号】 挂号登记、就诊登记增加三日复诊免挂号费资格查验功能</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在挂号和就诊登记界面，输入患者姓名、身份证信息后，可点击“三日就诊查询”按钮查询，查询是否有3日内的就诊记录，医生可根据查询结果查验是否有三日复诊免挂号费资格</w:t>
      </w:r>
      <w:r>
        <w:rPr>
          <w:rFonts w:hint="eastAsia"/>
        </w:rPr>
        <w:t>。</w:t>
      </w:r>
    </w:p>
    <w:p>
      <w:pPr>
        <w:pStyle w:val="60"/>
        <w:numPr>
          <w:ilvl w:val="1"/>
          <w:numId w:val="38"/>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【门诊-挂号】与疫苗接种系统对接，门诊根据疫苗接种记录生成疫苗处方</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（1）机构管理员在【系统管理-系统设置-系统参数】设置“</w:t>
      </w:r>
      <w:r>
        <w:rPr>
          <w:rFonts w:asciiTheme="majorHAnsi" w:hAnsiTheme="majorHAnsi" w:eastAsiaTheme="majorEastAsia" w:cstheme="majorBidi"/>
          <w:szCs w:val="22"/>
        </w:rPr>
        <w:t>疫苗接种对接参数</w:t>
      </w:r>
      <w:r>
        <w:rPr>
          <w:rFonts w:hint="eastAsia" w:asciiTheme="majorHAnsi" w:hAnsiTheme="majorHAnsi" w:eastAsiaTheme="majorEastAsia" w:cstheme="majorBidi"/>
          <w:szCs w:val="22"/>
        </w:rPr>
        <w:t>”。</w:t>
      </w:r>
    </w:p>
    <w:p>
      <w:pPr>
        <w:rPr>
          <w:rFonts w:asciiTheme="majorHAnsi" w:hAnsiTheme="majorHAnsi" w:eastAsiaTheme="majorEastAsia" w:cstheme="majorBidi"/>
          <w:szCs w:val="22"/>
        </w:rPr>
      </w:pPr>
      <w:r>
        <w:rPr>
          <w:rFonts w:hint="eastAsia" w:asciiTheme="majorHAnsi" w:hAnsiTheme="majorHAnsi" w:eastAsiaTheme="majorEastAsia" w:cstheme="majorBidi"/>
          <w:szCs w:val="22"/>
        </w:rPr>
        <w:t>（2）机构管理员在【系统管理</w:t>
      </w:r>
      <w:r>
        <w:rPr>
          <w:rFonts w:asciiTheme="majorHAnsi" w:hAnsiTheme="majorHAnsi" w:eastAsiaTheme="majorEastAsia" w:cstheme="majorBidi"/>
          <w:szCs w:val="22"/>
        </w:rPr>
        <w:t>-商品/价格-系统对码】页面，点击更新疫苗，拉取对方疫苗清单，保存在HIS中，再实现对码。</w:t>
      </w:r>
    </w:p>
    <w:p>
      <w:pPr>
        <w:rPr>
          <w:rFonts w:asciiTheme="majorHAnsi" w:hAnsiTheme="majorHAnsi" w:eastAsiaTheme="majorEastAsia" w:cstheme="majorBidi"/>
          <w:szCs w:val="22"/>
        </w:rPr>
      </w:pPr>
      <w:r>
        <w:rPr>
          <w:rFonts w:hint="eastAsia" w:asciiTheme="majorHAnsi" w:hAnsiTheme="majorHAnsi" w:eastAsiaTheme="majorEastAsia" w:cstheme="majorBidi"/>
          <w:szCs w:val="22"/>
        </w:rPr>
        <w:t>（</w:t>
      </w:r>
      <w:r>
        <w:rPr>
          <w:rFonts w:asciiTheme="majorHAnsi" w:hAnsiTheme="majorHAnsi" w:eastAsiaTheme="majorEastAsia" w:cstheme="majorBidi"/>
          <w:szCs w:val="22"/>
        </w:rPr>
        <w:t>3</w:t>
      </w:r>
      <w:r>
        <w:rPr>
          <w:rFonts w:hint="eastAsia" w:asciiTheme="majorHAnsi" w:hAnsiTheme="majorHAnsi" w:eastAsiaTheme="majorEastAsia" w:cstheme="majorBidi"/>
          <w:szCs w:val="22"/>
        </w:rPr>
        <w:t>）在【门诊就诊</w:t>
      </w:r>
      <w:r>
        <w:rPr>
          <w:rFonts w:asciiTheme="majorHAnsi" w:hAnsiTheme="majorHAnsi" w:eastAsiaTheme="majorEastAsia" w:cstheme="majorBidi"/>
          <w:szCs w:val="22"/>
        </w:rPr>
        <w:t>-</w:t>
      </w:r>
      <w:r>
        <w:rPr>
          <w:rFonts w:hint="eastAsia" w:asciiTheme="majorHAnsi" w:hAnsiTheme="majorHAnsi" w:eastAsiaTheme="majorEastAsia" w:cstheme="majorBidi"/>
          <w:szCs w:val="22"/>
        </w:rPr>
        <w:t>挂号</w:t>
      </w:r>
      <w:r>
        <w:rPr>
          <w:rFonts w:asciiTheme="majorHAnsi" w:hAnsiTheme="majorHAnsi" w:eastAsiaTheme="majorEastAsia" w:cstheme="majorBidi"/>
          <w:szCs w:val="22"/>
        </w:rPr>
        <w:t>】</w:t>
      </w:r>
      <w:r>
        <w:rPr>
          <w:rFonts w:hint="eastAsia" w:asciiTheme="majorHAnsi" w:hAnsiTheme="majorHAnsi" w:eastAsiaTheme="majorEastAsia" w:cstheme="majorBidi"/>
          <w:szCs w:val="22"/>
        </w:rPr>
        <w:t>或就诊登记</w:t>
      </w:r>
      <w:r>
        <w:rPr>
          <w:rFonts w:asciiTheme="majorHAnsi" w:hAnsiTheme="majorHAnsi" w:eastAsiaTheme="majorEastAsia" w:cstheme="majorBidi"/>
          <w:szCs w:val="22"/>
        </w:rPr>
        <w:t>页面，</w:t>
      </w:r>
      <w:r>
        <w:rPr>
          <w:rFonts w:hint="eastAsia" w:asciiTheme="majorHAnsi" w:hAnsiTheme="majorHAnsi" w:eastAsiaTheme="majorEastAsia" w:cstheme="majorBidi"/>
          <w:szCs w:val="22"/>
        </w:rPr>
        <w:t>点击</w:t>
      </w:r>
      <w:r>
        <w:rPr>
          <w:rFonts w:asciiTheme="majorHAnsi" w:hAnsiTheme="majorHAnsi" w:eastAsiaTheme="majorEastAsia" w:cstheme="majorBidi"/>
          <w:szCs w:val="22"/>
        </w:rPr>
        <w:t>按钮</w:t>
      </w:r>
      <w:r>
        <w:rPr>
          <w:rFonts w:hint="eastAsia" w:asciiTheme="majorHAnsi" w:hAnsiTheme="majorHAnsi" w:eastAsiaTheme="majorEastAsia" w:cstheme="majorBidi"/>
          <w:szCs w:val="22"/>
        </w:rPr>
        <w:t>“</w:t>
      </w:r>
      <w:r>
        <w:rPr>
          <w:rFonts w:asciiTheme="majorHAnsi" w:hAnsiTheme="majorHAnsi" w:eastAsiaTheme="majorEastAsia" w:cstheme="majorBidi"/>
          <w:szCs w:val="22"/>
        </w:rPr>
        <w:t>接种单</w:t>
      </w:r>
      <w:r>
        <w:rPr>
          <w:rFonts w:hint="eastAsia" w:asciiTheme="majorHAnsi" w:hAnsiTheme="majorHAnsi" w:eastAsiaTheme="majorEastAsia" w:cstheme="majorBidi"/>
          <w:szCs w:val="22"/>
        </w:rPr>
        <w:t>”查看当前病人的疫苗订单，可选择疫苗订单转为</w:t>
      </w:r>
      <w:r>
        <w:rPr>
          <w:rFonts w:asciiTheme="majorHAnsi" w:hAnsiTheme="majorHAnsi" w:eastAsiaTheme="majorEastAsia" w:cstheme="majorBidi"/>
          <w:szCs w:val="22"/>
        </w:rPr>
        <w:t>HIS疫苗处方</w:t>
      </w:r>
      <w:r>
        <w:rPr>
          <w:rFonts w:hint="eastAsia" w:asciiTheme="majorHAnsi" w:hAnsiTheme="majorHAnsi" w:eastAsiaTheme="majorEastAsia" w:cstheme="majorBidi"/>
          <w:szCs w:val="22"/>
        </w:rPr>
        <w:t>。</w:t>
      </w:r>
    </w:p>
    <w:p>
      <w:pPr>
        <w:pStyle w:val="60"/>
        <w:numPr>
          <w:ilvl w:val="1"/>
          <w:numId w:val="38"/>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【门诊】电子健康卡使用优化</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电子健康卡刷卡场景，希望读卡后直接显示信息，不用再点确认后显示</w:t>
      </w:r>
      <w:r>
        <w:rPr>
          <w:rFonts w:asciiTheme="majorHAnsi" w:hAnsiTheme="majorHAnsi" w:eastAsiaTheme="majorEastAsia" w:cstheme="majorBidi"/>
          <w:szCs w:val="22"/>
        </w:rPr>
        <w:t>，以提高电子健康卡使用率</w:t>
      </w:r>
      <w:r>
        <w:rPr>
          <w:rFonts w:hint="eastAsia" w:asciiTheme="majorHAnsi" w:hAnsiTheme="majorHAnsi" w:eastAsiaTheme="majorEastAsia" w:cstheme="majorBidi"/>
          <w:szCs w:val="22"/>
        </w:rPr>
        <w:t>。</w:t>
      </w:r>
    </w:p>
    <w:p>
      <w:pPr>
        <w:pStyle w:val="60"/>
        <w:numPr>
          <w:ilvl w:val="1"/>
          <w:numId w:val="38"/>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】【住院】门诊收费室和住院护士站</w:t>
      </w:r>
      <w:r>
        <w:rPr>
          <w:rFonts w:hint="eastAsia" w:asciiTheme="majorHAnsi" w:hAnsiTheme="majorHAnsi" w:eastAsiaTheme="majorEastAsia" w:cstheme="majorBidi"/>
          <w:b/>
          <w:szCs w:val="22"/>
        </w:rPr>
        <w:t>检查检验项目</w:t>
      </w:r>
      <w:r>
        <w:rPr>
          <w:rFonts w:asciiTheme="majorHAnsi" w:hAnsiTheme="majorHAnsi" w:eastAsiaTheme="majorEastAsia" w:cstheme="majorBidi"/>
          <w:b/>
          <w:szCs w:val="22"/>
        </w:rPr>
        <w:t>条码打印</w:t>
      </w:r>
      <w:r>
        <w:rPr>
          <w:rFonts w:hint="eastAsia" w:asciiTheme="majorHAnsi" w:hAnsiTheme="majorHAnsi" w:eastAsiaTheme="majorEastAsia" w:cstheme="majorBidi"/>
          <w:b/>
          <w:szCs w:val="22"/>
        </w:rPr>
        <w:t>内容</w:t>
      </w:r>
      <w:r>
        <w:rPr>
          <w:rFonts w:asciiTheme="majorHAnsi" w:hAnsiTheme="majorHAnsi" w:eastAsiaTheme="majorEastAsia" w:cstheme="majorBidi"/>
          <w:b/>
          <w:szCs w:val="22"/>
        </w:rPr>
        <w:t>完善</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门诊收费室、护理总览、批量护理三个界面，增加检查检验项目条码打印功能，打印内容包含姓名、性别、年龄、住院号、项目名称，详细路径包含：（1）【费用管理-门诊收费】界面“条码打印”按钮；（2）【住院-护理总览】界面点击“执行医嘱”，执行医嘱界面右上角“条码打印”按钮。（3）【住院-批量护理】列表中最右边“操作”列中的“条码打印”按钮。</w:t>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【住院-病人总览】病人总览新增修改病人基础信息功能</w:t>
      </w:r>
    </w:p>
    <w:p>
      <w:pPr>
        <w:rPr>
          <w:rFonts w:asciiTheme="majorHAnsi" w:hAnsiTheme="majorHAnsi" w:eastAsiaTheme="majorEastAsia" w:cstheme="majorBidi"/>
          <w:b/>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点击“修改信息”按钮，可修改患者生日、身份证、电话、职业、地址、联系人和联系人电话，修改记录可在在院日志中查看。</w:t>
      </w:r>
    </w:p>
    <w:p>
      <w:r>
        <w:drawing>
          <wp:inline distT="0" distB="0" distL="114300" distR="114300">
            <wp:extent cx="3037840" cy="2663190"/>
            <wp:effectExtent l="0" t="0" r="0" b="0"/>
            <wp:docPr id="1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
                    <pic:cNvPicPr>
                      <a:picLocks noChangeAspect="1"/>
                    </pic:cNvPicPr>
                  </pic:nvPicPr>
                  <pic:blipFill>
                    <a:blip r:embed="rId170"/>
                    <a:stretch>
                      <a:fillRect/>
                    </a:stretch>
                  </pic:blipFill>
                  <pic:spPr>
                    <a:xfrm>
                      <a:off x="0" y="0"/>
                      <a:ext cx="3057251" cy="2680207"/>
                    </a:xfrm>
                    <a:prstGeom prst="rect">
                      <a:avLst/>
                    </a:prstGeom>
                    <a:noFill/>
                    <a:ln>
                      <a:noFill/>
                    </a:ln>
                  </pic:spPr>
                </pic:pic>
              </a:graphicData>
            </a:graphic>
          </wp:inline>
        </w:drawing>
      </w:r>
    </w:p>
    <w:p>
      <w:r>
        <w:drawing>
          <wp:inline distT="0" distB="0" distL="114300" distR="114300">
            <wp:extent cx="5270500" cy="870585"/>
            <wp:effectExtent l="0" t="0" r="2540" b="13335"/>
            <wp:docPr id="10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2"/>
                    <pic:cNvPicPr>
                      <a:picLocks noChangeAspect="1"/>
                    </pic:cNvPicPr>
                  </pic:nvPicPr>
                  <pic:blipFill>
                    <a:blip r:embed="rId171"/>
                    <a:stretch>
                      <a:fillRect/>
                    </a:stretch>
                  </pic:blipFill>
                  <pic:spPr>
                    <a:xfrm>
                      <a:off x="0" y="0"/>
                      <a:ext cx="5270500" cy="870585"/>
                    </a:xfrm>
                    <a:prstGeom prst="rect">
                      <a:avLst/>
                    </a:prstGeom>
                    <a:noFill/>
                    <a:ln>
                      <a:noFill/>
                    </a:ln>
                  </pic:spPr>
                </pic:pic>
              </a:graphicData>
            </a:graphic>
          </wp:inline>
        </w:drawing>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【住院-护理总览】住院医嘱界面可直接查看和打印申请单</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住院医嘱页面可直接查看和打印申请单。</w:t>
      </w:r>
    </w:p>
    <w:p>
      <w:r>
        <w:drawing>
          <wp:inline distT="0" distB="0" distL="114300" distR="114300">
            <wp:extent cx="5271135" cy="847725"/>
            <wp:effectExtent l="0" t="0" r="1905" b="5715"/>
            <wp:docPr id="1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
                    <pic:cNvPicPr>
                      <a:picLocks noChangeAspect="1"/>
                    </pic:cNvPicPr>
                  </pic:nvPicPr>
                  <pic:blipFill>
                    <a:blip r:embed="rId172"/>
                    <a:stretch>
                      <a:fillRect/>
                    </a:stretch>
                  </pic:blipFill>
                  <pic:spPr>
                    <a:xfrm>
                      <a:off x="0" y="0"/>
                      <a:ext cx="5271135" cy="847725"/>
                    </a:xfrm>
                    <a:prstGeom prst="rect">
                      <a:avLst/>
                    </a:prstGeom>
                    <a:noFill/>
                    <a:ln>
                      <a:noFill/>
                    </a:ln>
                  </pic:spPr>
                </pic:pic>
              </a:graphicData>
            </a:graphic>
          </wp:inline>
        </w:drawing>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【住院-病案首页】增加“导出临床路径数据”内容</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（1）在病案首页背面信息中增加“是否临床路径管理”等相关数据；（2）在病案列表上增加“导出临床路径数据”按钮，点击可导出数据为 归档且设置了临床路径管理的病案。</w:t>
      </w:r>
    </w:p>
    <w:p>
      <w:pPr>
        <w:rPr>
          <w:rFonts w:asciiTheme="majorHAnsi" w:hAnsiTheme="majorHAnsi" w:eastAsiaTheme="majorEastAsia" w:cstheme="majorBidi"/>
          <w:b/>
          <w:szCs w:val="22"/>
        </w:rPr>
      </w:pPr>
      <w:r>
        <w:drawing>
          <wp:inline distT="0" distB="0" distL="114300" distR="114300">
            <wp:extent cx="4271645" cy="3437255"/>
            <wp:effectExtent l="0" t="0" r="0" b="0"/>
            <wp:docPr id="1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6"/>
                    <pic:cNvPicPr>
                      <a:picLocks noChangeAspect="1"/>
                    </pic:cNvPicPr>
                  </pic:nvPicPr>
                  <pic:blipFill>
                    <a:blip r:embed="rId173"/>
                    <a:stretch>
                      <a:fillRect/>
                    </a:stretch>
                  </pic:blipFill>
                  <pic:spPr>
                    <a:xfrm>
                      <a:off x="0" y="0"/>
                      <a:ext cx="4285707" cy="3448264"/>
                    </a:xfrm>
                    <a:prstGeom prst="rect">
                      <a:avLst/>
                    </a:prstGeom>
                    <a:noFill/>
                    <a:ln>
                      <a:noFill/>
                    </a:ln>
                  </pic:spPr>
                </pic:pic>
              </a:graphicData>
            </a:graphic>
          </wp:inline>
        </w:drawing>
      </w:r>
    </w:p>
    <w:p>
      <w:r>
        <w:drawing>
          <wp:inline distT="0" distB="0" distL="114300" distR="114300">
            <wp:extent cx="5273675" cy="1232535"/>
            <wp:effectExtent l="0" t="0" r="14605" b="1905"/>
            <wp:docPr id="1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5"/>
                    <pic:cNvPicPr>
                      <a:picLocks noChangeAspect="1"/>
                    </pic:cNvPicPr>
                  </pic:nvPicPr>
                  <pic:blipFill>
                    <a:blip r:embed="rId174"/>
                    <a:stretch>
                      <a:fillRect/>
                    </a:stretch>
                  </pic:blipFill>
                  <pic:spPr>
                    <a:xfrm>
                      <a:off x="0" y="0"/>
                      <a:ext cx="5273675" cy="1232535"/>
                    </a:xfrm>
                    <a:prstGeom prst="rect">
                      <a:avLst/>
                    </a:prstGeom>
                    <a:noFill/>
                    <a:ln>
                      <a:noFill/>
                    </a:ln>
                  </pic:spPr>
                </pic:pic>
              </a:graphicData>
            </a:graphic>
          </wp:inline>
        </w:drawing>
      </w:r>
    </w:p>
    <w:p>
      <w:pPr>
        <w:pStyle w:val="60"/>
        <w:numPr>
          <w:ilvl w:val="1"/>
          <w:numId w:val="38"/>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【费用管理-住院费用结算】住院费用结算可设置为只显示指定一个科室患者清单 </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选择科室后左侧人员是否只显示已选择科室及其子科室的就诊人员，下次登录后默认展示上一次的选择科室，如果需要展示全部科室记录点击“清除设置”后可展示所有科室记录</w:t>
      </w:r>
      <w:r>
        <w:rPr>
          <w:rFonts w:hint="eastAsia"/>
        </w:rPr>
        <w:t>。</w:t>
      </w:r>
    </w:p>
    <w:p>
      <w:pPr>
        <w:ind w:firstLine="420"/>
      </w:pPr>
      <w:r>
        <w:rPr>
          <w:rFonts w:hint="eastAsia"/>
        </w:rPr>
        <w:t>该功能主要用于部分医疗机构将分院设置成总院的某个科室的形式，结算范围只需要显示本科室范围内的记录。</w:t>
      </w:r>
    </w:p>
    <w:p>
      <w:r>
        <w:drawing>
          <wp:inline distT="0" distB="0" distL="0" distR="0">
            <wp:extent cx="5274310" cy="2407285"/>
            <wp:effectExtent l="0" t="0" r="13970" b="635"/>
            <wp:docPr id="91" name="图片 91" descr="C:\Users\dell\Documents\Tencent Files\2326413161\Image\C2C\T]UGJGW$RF)VJFN2U1H}T5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C:\Users\dell\Documents\Tencent Files\2326413161\Image\C2C\T]UGJGW$RF)VJFN2U1H}T5Y.jp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a:xfrm>
                      <a:off x="0" y="0"/>
                      <a:ext cx="5274310" cy="2407479"/>
                    </a:xfrm>
                    <a:prstGeom prst="rect">
                      <a:avLst/>
                    </a:prstGeom>
                    <a:noFill/>
                    <a:ln>
                      <a:noFill/>
                    </a:ln>
                  </pic:spPr>
                </pic:pic>
              </a:graphicData>
            </a:graphic>
          </wp:inline>
        </w:drawing>
      </w:r>
    </w:p>
    <w:p>
      <w:pPr>
        <w:pStyle w:val="60"/>
        <w:numPr>
          <w:ilvl w:val="1"/>
          <w:numId w:val="38"/>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【系统管理-系统设置-医生排班】增加医生排班复用功能</w:t>
      </w:r>
    </w:p>
    <w:p>
      <w:r>
        <w:rPr>
          <w:rFonts w:hint="eastAsia"/>
          <w:b/>
        </w:rPr>
        <w:t>功能描述：</w:t>
      </w:r>
      <w:r>
        <w:rPr>
          <w:rFonts w:hint="eastAsia"/>
        </w:rPr>
        <w:t>点击“复制排班”可将某医生指定时间段内的排班内容复制到下一相同长时间段内，减少管理员重复手动操作。</w:t>
      </w:r>
    </w:p>
    <w:p>
      <w:pPr>
        <w:pStyle w:val="60"/>
        <w:numPr>
          <w:ilvl w:val="1"/>
          <w:numId w:val="38"/>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【系统管理-商品/价格-商品管理】商品管理中药品信息中增加拆零标记、处方药标记</w:t>
      </w:r>
    </w:p>
    <w:p>
      <w:pPr>
        <w:pStyle w:val="20"/>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商品管理中药品</w:t>
      </w:r>
      <w:r>
        <w:t>增加两个</w:t>
      </w:r>
      <w:r>
        <w:rPr>
          <w:rFonts w:hint="eastAsia"/>
        </w:rPr>
        <w:t>属性</w:t>
      </w:r>
      <w:r>
        <w:t>：</w:t>
      </w:r>
      <w:r>
        <w:rPr>
          <w:rFonts w:hint="eastAsia"/>
        </w:rPr>
        <w:t>“</w:t>
      </w:r>
      <w:r>
        <w:t>是否拆零</w:t>
      </w:r>
      <w:r>
        <w:rPr>
          <w:rFonts w:hint="eastAsia"/>
        </w:rPr>
        <w:t>”和“</w:t>
      </w:r>
      <w:r>
        <w:t>是否处方药</w:t>
      </w:r>
      <w:r>
        <w:rPr>
          <w:rFonts w:hint="eastAsia"/>
        </w:rPr>
        <w:t>”</w:t>
      </w:r>
      <w:r>
        <w:t>。</w:t>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【系统管理-日志查询】新增实名制就医上传的日志记录表</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在机构管理员查看的日志中增加实名制就医上传统计，可查询指定时间段内实名就医推送条数</w:t>
      </w:r>
      <w:r>
        <w:rPr>
          <w:rFonts w:hint="eastAsia"/>
        </w:rPr>
        <w:t>。</w:t>
      </w:r>
    </w:p>
    <w:p>
      <w:pPr>
        <w:pStyle w:val="60"/>
        <w:numPr>
          <w:ilvl w:val="1"/>
          <w:numId w:val="38"/>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【系统管理-商品/价格-目录管理】药品目录信息中增加机构药品标签，并支持多选</w:t>
      </w:r>
    </w:p>
    <w:p>
      <w:pPr>
        <w:pStyle w:val="20"/>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药品目录信息中增加机构药品标签，如下图所示</w:t>
      </w:r>
      <w:r>
        <w:t>。</w:t>
      </w:r>
    </w:p>
    <w:p>
      <w:pPr>
        <w:pStyle w:val="20"/>
      </w:pPr>
      <w:r>
        <w:drawing>
          <wp:inline distT="0" distB="0" distL="0" distR="0">
            <wp:extent cx="5274310" cy="3034030"/>
            <wp:effectExtent l="0" t="0" r="13970" b="1397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icPr>
                  <pic:blipFill>
                    <a:blip r:embed="rId176"/>
                    <a:stretch>
                      <a:fillRect/>
                    </a:stretch>
                  </pic:blipFill>
                  <pic:spPr>
                    <a:xfrm>
                      <a:off x="0" y="0"/>
                      <a:ext cx="5274310" cy="3034030"/>
                    </a:xfrm>
                    <a:prstGeom prst="rect">
                      <a:avLst/>
                    </a:prstGeom>
                  </pic:spPr>
                </pic:pic>
              </a:graphicData>
            </a:graphic>
          </wp:inline>
        </w:drawing>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【报表总览-药品监管-药品耗材使用】增加“处方统计”表</w:t>
      </w:r>
    </w:p>
    <w:p>
      <w:r>
        <w:rPr>
          <w:rFonts w:hint="eastAsia" w:asciiTheme="majorHAnsi" w:hAnsiTheme="majorHAnsi" w:eastAsiaTheme="majorEastAsia" w:cstheme="majorBidi"/>
          <w:b/>
          <w:szCs w:val="22"/>
        </w:rPr>
        <w:t>功能描述：</w:t>
      </w:r>
      <w:r>
        <w:rPr>
          <w:rFonts w:asciiTheme="majorHAnsi" w:hAnsiTheme="majorHAnsi" w:eastAsiaTheme="majorEastAsia" w:cstheme="majorBidi"/>
          <w:szCs w:val="22"/>
        </w:rPr>
        <w:t>当类别为门诊时，按挂号时间统计；当类别为住院时，按入院时间或出院时间统计；当类别为默认</w:t>
      </w:r>
      <w:r>
        <w:rPr>
          <w:rFonts w:hint="eastAsia" w:asciiTheme="majorHAnsi" w:hAnsiTheme="majorHAnsi" w:eastAsiaTheme="majorEastAsia" w:cstheme="majorBidi"/>
          <w:szCs w:val="22"/>
        </w:rPr>
        <w:t>不选</w:t>
      </w:r>
      <w:r>
        <w:rPr>
          <w:rFonts w:asciiTheme="majorHAnsi" w:hAnsiTheme="majorHAnsi" w:eastAsiaTheme="majorEastAsia" w:cstheme="majorBidi"/>
          <w:szCs w:val="22"/>
        </w:rPr>
        <w:t>时，则按挂号时间、入院时间、出院时间统计全部。</w:t>
      </w:r>
    </w:p>
    <w:p>
      <w:r>
        <w:drawing>
          <wp:inline distT="0" distB="0" distL="0" distR="0">
            <wp:extent cx="5274310" cy="1991360"/>
            <wp:effectExtent l="0" t="0" r="13970" b="508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icPr>
                  <pic:blipFill>
                    <a:blip r:embed="rId177"/>
                    <a:stretch>
                      <a:fillRect/>
                    </a:stretch>
                  </pic:blipFill>
                  <pic:spPr>
                    <a:xfrm>
                      <a:off x="0" y="0"/>
                      <a:ext cx="5274310" cy="1991360"/>
                    </a:xfrm>
                    <a:prstGeom prst="rect">
                      <a:avLst/>
                    </a:prstGeom>
                  </pic:spPr>
                </pic:pic>
              </a:graphicData>
            </a:graphic>
          </wp:inline>
        </w:drawing>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【报表总览-药品监管-药品耗材使用】商品使用跟踪表增加以“诊疗包”为单位的统计类别</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（1）下拉列表添加诊疗包作为筛选条件查询</w:t>
      </w:r>
      <w:r>
        <w:rPr>
          <w:rFonts w:hint="eastAsia"/>
        </w:rPr>
        <w:t>。（2）列中新增患者身份证号码和开单医师列。</w:t>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【报表总览-药品监管-药品耗材使用】处方类型统计表中，统计“长处方”时，点击数字链接可以查询长处方的明细</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如下图所示，选择对应天数的“长处方”查询出结果后，点击处方数链接查看详情</w:t>
      </w:r>
      <w:r>
        <w:rPr>
          <w:rFonts w:hint="eastAsia"/>
        </w:rPr>
        <w:t>。</w:t>
      </w:r>
    </w:p>
    <w:p>
      <w:r>
        <w:drawing>
          <wp:inline distT="0" distB="0" distL="0" distR="0">
            <wp:extent cx="5274310" cy="2073910"/>
            <wp:effectExtent l="0" t="0" r="13970" b="1397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pic:cNvPicPr>
                  </pic:nvPicPr>
                  <pic:blipFill>
                    <a:blip r:embed="rId178"/>
                    <a:stretch>
                      <a:fillRect/>
                    </a:stretch>
                  </pic:blipFill>
                  <pic:spPr>
                    <a:xfrm>
                      <a:off x="0" y="0"/>
                      <a:ext cx="5274310" cy="2073910"/>
                    </a:xfrm>
                    <a:prstGeom prst="rect">
                      <a:avLst/>
                    </a:prstGeom>
                  </pic:spPr>
                </pic:pic>
              </a:graphicData>
            </a:graphic>
          </wp:inline>
        </w:drawing>
      </w:r>
    </w:p>
    <w:p>
      <w:r>
        <w:drawing>
          <wp:inline distT="0" distB="0" distL="0" distR="0">
            <wp:extent cx="5274310" cy="1265555"/>
            <wp:effectExtent l="0" t="0" r="13970" b="14605"/>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a:picLocks noChangeAspect="1"/>
                    </pic:cNvPicPr>
                  </pic:nvPicPr>
                  <pic:blipFill>
                    <a:blip r:embed="rId179"/>
                    <a:stretch>
                      <a:fillRect/>
                    </a:stretch>
                  </pic:blipFill>
                  <pic:spPr>
                    <a:xfrm>
                      <a:off x="0" y="0"/>
                      <a:ext cx="5274310" cy="1265555"/>
                    </a:xfrm>
                    <a:prstGeom prst="rect">
                      <a:avLst/>
                    </a:prstGeom>
                  </pic:spPr>
                </pic:pic>
              </a:graphicData>
            </a:graphic>
          </wp:inline>
        </w:drawing>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【报表总览-基本医疗-业务统计】增加住院输液使用监测表</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增加“住院患者静脉输液使用率监测指标统计表”统计，如下图所示，支持导出</w:t>
      </w:r>
      <w:r>
        <w:rPr>
          <w:rFonts w:hint="eastAsia"/>
        </w:rPr>
        <w:t>。</w:t>
      </w:r>
    </w:p>
    <w:p>
      <w:r>
        <w:drawing>
          <wp:inline distT="0" distB="0" distL="0" distR="0">
            <wp:extent cx="5274310" cy="3609975"/>
            <wp:effectExtent l="0" t="0" r="0" b="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icPr>
                  <pic:blipFill>
                    <a:blip r:embed="rId180"/>
                    <a:stretch>
                      <a:fillRect/>
                    </a:stretch>
                  </pic:blipFill>
                  <pic:spPr>
                    <a:xfrm>
                      <a:off x="0" y="0"/>
                      <a:ext cx="5274310" cy="3609975"/>
                    </a:xfrm>
                    <a:prstGeom prst="rect">
                      <a:avLst/>
                    </a:prstGeom>
                  </pic:spPr>
                </pic:pic>
              </a:graphicData>
            </a:graphic>
          </wp:inline>
        </w:drawing>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基本医疗-财务状况-</w:t>
      </w:r>
      <w:r>
        <w:rPr>
          <w:rFonts w:asciiTheme="majorHAnsi" w:hAnsiTheme="majorHAnsi" w:eastAsiaTheme="majorEastAsia" w:cstheme="majorBidi"/>
          <w:b/>
          <w:szCs w:val="22"/>
        </w:rPr>
        <w:t>医疗收入报表】报表打印</w:t>
      </w:r>
      <w:r>
        <w:rPr>
          <w:rFonts w:hint="eastAsia" w:asciiTheme="majorHAnsi" w:hAnsiTheme="majorHAnsi" w:eastAsiaTheme="majorEastAsia" w:cstheme="majorBidi"/>
          <w:b/>
          <w:szCs w:val="22"/>
        </w:rPr>
        <w:t>优化</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实现报表在非I</w:t>
      </w:r>
      <w:r>
        <w:rPr>
          <w:rFonts w:asciiTheme="majorHAnsi" w:hAnsiTheme="majorHAnsi" w:eastAsiaTheme="majorEastAsia" w:cstheme="majorBidi"/>
          <w:szCs w:val="22"/>
        </w:rPr>
        <w:t>E</w:t>
      </w:r>
      <w:r>
        <w:rPr>
          <w:rFonts w:hint="eastAsia" w:asciiTheme="majorHAnsi" w:hAnsiTheme="majorHAnsi" w:eastAsiaTheme="majorEastAsia" w:cstheme="majorBidi"/>
          <w:szCs w:val="22"/>
        </w:rPr>
        <w:t>浏览器打印。</w:t>
      </w:r>
      <w:r>
        <w:br w:type="page"/>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【药品监管-药品占比报表】新增“基药和非基药采购统计”报表</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新增“基药和非基药采购统计”报表，可根据入库单统计基药和非基药入库金额和数量，如下图所示</w:t>
      </w:r>
      <w:r>
        <w:rPr>
          <w:rFonts w:hint="eastAsia"/>
        </w:rPr>
        <w:t>。</w:t>
      </w:r>
    </w:p>
    <w:p>
      <w:r>
        <w:drawing>
          <wp:inline distT="0" distB="0" distL="0" distR="0">
            <wp:extent cx="5274310" cy="1359535"/>
            <wp:effectExtent l="0" t="0" r="13970" b="12065"/>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icPr>
                  <pic:blipFill>
                    <a:blip r:embed="rId181"/>
                    <a:stretch>
                      <a:fillRect/>
                    </a:stretch>
                  </pic:blipFill>
                  <pic:spPr>
                    <a:xfrm>
                      <a:off x="0" y="0"/>
                      <a:ext cx="5274310" cy="1359535"/>
                    </a:xfrm>
                    <a:prstGeom prst="rect">
                      <a:avLst/>
                    </a:prstGeom>
                  </pic:spPr>
                </pic:pic>
              </a:graphicData>
            </a:graphic>
          </wp:inline>
        </w:drawing>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【报表总览-基本医疗-其他绩效报表 】增加“收费诊疗项目明细”表并支持导出</w:t>
      </w:r>
    </w:p>
    <w:p>
      <w:pPr>
        <w:spacing w:line="240" w:lineRule="auto"/>
      </w:pPr>
      <w:r>
        <w:drawing>
          <wp:inline distT="0" distB="0" distL="114300" distR="114300">
            <wp:extent cx="5272405" cy="2507615"/>
            <wp:effectExtent l="0" t="0" r="635" b="6985"/>
            <wp:docPr id="1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7"/>
                    <pic:cNvPicPr>
                      <a:picLocks noChangeAspect="1"/>
                    </pic:cNvPicPr>
                  </pic:nvPicPr>
                  <pic:blipFill>
                    <a:blip r:embed="rId182"/>
                    <a:stretch>
                      <a:fillRect/>
                    </a:stretch>
                  </pic:blipFill>
                  <pic:spPr>
                    <a:xfrm>
                      <a:off x="0" y="0"/>
                      <a:ext cx="5272405" cy="2507615"/>
                    </a:xfrm>
                    <a:prstGeom prst="rect">
                      <a:avLst/>
                    </a:prstGeom>
                    <a:noFill/>
                    <a:ln>
                      <a:noFill/>
                    </a:ln>
                  </pic:spPr>
                </pic:pic>
              </a:graphicData>
            </a:graphic>
          </wp:inline>
        </w:drawing>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【仓储管理-统计查询-库存单据明细】列表增加几个查询条件</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库存单据明细报表增加商品</w:t>
      </w:r>
      <w:r>
        <w:rPr>
          <w:rFonts w:asciiTheme="majorHAnsi" w:hAnsiTheme="majorHAnsi" w:eastAsiaTheme="majorEastAsia" w:cstheme="majorBidi"/>
          <w:szCs w:val="22"/>
        </w:rPr>
        <w:t>ID和名字，厂家，规格查询</w:t>
      </w:r>
      <w:r>
        <w:rPr>
          <w:rFonts w:hint="eastAsia" w:asciiTheme="majorHAnsi" w:hAnsiTheme="majorHAnsi" w:eastAsiaTheme="majorEastAsia" w:cstheme="majorBidi"/>
          <w:szCs w:val="22"/>
        </w:rPr>
        <w:t>。</w:t>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【药品监管-药品占比】增加报表，西药、中药、中成药和基药统计和使用，处方相关报表</w:t>
      </w:r>
    </w:p>
    <w:p>
      <w:pPr>
        <w:rPr>
          <w:rFonts w:asciiTheme="majorHAnsi" w:hAnsiTheme="majorHAnsi" w:eastAsiaTheme="majorEastAsia" w:cstheme="majorBidi"/>
          <w:szCs w:val="22"/>
        </w:rPr>
      </w:pPr>
      <w:r>
        <w:drawing>
          <wp:inline distT="0" distB="0" distL="114300" distR="114300">
            <wp:extent cx="5267960" cy="1829435"/>
            <wp:effectExtent l="0" t="0" r="5080" b="14605"/>
            <wp:docPr id="1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
                    <pic:cNvPicPr>
                      <a:picLocks noChangeAspect="1"/>
                    </pic:cNvPicPr>
                  </pic:nvPicPr>
                  <pic:blipFill>
                    <a:blip r:embed="rId183"/>
                    <a:stretch>
                      <a:fillRect/>
                    </a:stretch>
                  </pic:blipFill>
                  <pic:spPr>
                    <a:xfrm>
                      <a:off x="0" y="0"/>
                      <a:ext cx="5267960" cy="1829435"/>
                    </a:xfrm>
                    <a:prstGeom prst="rect">
                      <a:avLst/>
                    </a:prstGeom>
                    <a:noFill/>
                    <a:ln>
                      <a:noFill/>
                    </a:ln>
                  </pic:spPr>
                </pic:pic>
              </a:graphicData>
            </a:graphic>
          </wp:inline>
        </w:drawing>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【统计查询-库存单据明细】库存单据明细报表增加商品ID和名字，厂家，规格查询</w:t>
      </w:r>
    </w:p>
    <w:p>
      <w:r>
        <w:drawing>
          <wp:inline distT="0" distB="0" distL="114300" distR="114300">
            <wp:extent cx="5274945" cy="2255520"/>
            <wp:effectExtent l="0" t="0" r="13335" b="0"/>
            <wp:docPr id="1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
                    <pic:cNvPicPr>
                      <a:picLocks noChangeAspect="1"/>
                    </pic:cNvPicPr>
                  </pic:nvPicPr>
                  <pic:blipFill>
                    <a:blip r:embed="rId184"/>
                    <a:stretch>
                      <a:fillRect/>
                    </a:stretch>
                  </pic:blipFill>
                  <pic:spPr>
                    <a:xfrm>
                      <a:off x="0" y="0"/>
                      <a:ext cx="5274945" cy="2255520"/>
                    </a:xfrm>
                    <a:prstGeom prst="rect">
                      <a:avLst/>
                    </a:prstGeom>
                    <a:noFill/>
                    <a:ln>
                      <a:noFill/>
                    </a:ln>
                  </pic:spPr>
                </pic:pic>
              </a:graphicData>
            </a:graphic>
          </wp:inline>
        </w:drawing>
      </w:r>
    </w:p>
    <w:p>
      <w:pPr>
        <w:pStyle w:val="60"/>
        <w:numPr>
          <w:ilvl w:val="1"/>
          <w:numId w:val="38"/>
        </w:numPr>
        <w:spacing w:before="120" w:after="120"/>
        <w:ind w:left="567" w:hanging="56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【门诊就诊】门诊转入院登记</w:t>
      </w:r>
    </w:p>
    <w:p>
      <w:pPr>
        <w:rPr>
          <w:rFonts w:asciiTheme="majorHAnsi" w:hAnsiTheme="majorHAnsi" w:eastAsiaTheme="majorEastAsia" w:cstheme="majorBidi"/>
          <w:szCs w:val="22"/>
        </w:rPr>
      </w:pPr>
      <w:r>
        <w:drawing>
          <wp:inline distT="0" distB="0" distL="114300" distR="114300">
            <wp:extent cx="5273675" cy="1212850"/>
            <wp:effectExtent l="0" t="0" r="14605" b="6350"/>
            <wp:docPr id="1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
                    <pic:cNvPicPr>
                      <a:picLocks noChangeAspect="1"/>
                    </pic:cNvPicPr>
                  </pic:nvPicPr>
                  <pic:blipFill>
                    <a:blip r:embed="rId185"/>
                    <a:stretch>
                      <a:fillRect/>
                    </a:stretch>
                  </pic:blipFill>
                  <pic:spPr>
                    <a:xfrm>
                      <a:off x="0" y="0"/>
                      <a:ext cx="5273675" cy="1212850"/>
                    </a:xfrm>
                    <a:prstGeom prst="rect">
                      <a:avLst/>
                    </a:prstGeom>
                    <a:noFill/>
                    <a:ln>
                      <a:noFill/>
                    </a:ln>
                  </pic:spPr>
                </pic:pic>
              </a:graphicData>
            </a:graphic>
          </wp:inline>
        </w:drawing>
      </w:r>
    </w:p>
    <w:p/>
    <w:p>
      <w:pPr>
        <w:pStyle w:val="2"/>
        <w:spacing w:line="360" w:lineRule="auto"/>
      </w:pPr>
      <w:r>
        <w:rPr>
          <w:rFonts w:hint="eastAsia"/>
        </w:rPr>
        <w:t xml:space="preserve">PHIS </w:t>
      </w:r>
      <w:r>
        <w:t>3</w:t>
      </w:r>
      <w:r>
        <w:rPr>
          <w:rFonts w:hint="eastAsia"/>
        </w:rPr>
        <w:t>.</w:t>
      </w:r>
      <w:r>
        <w:t>0</w:t>
      </w:r>
      <w:r>
        <w:rPr>
          <w:rFonts w:hint="eastAsia"/>
        </w:rPr>
        <w:t>.</w:t>
      </w:r>
      <w:r>
        <w:t>90</w:t>
      </w:r>
      <w:r>
        <w:rPr>
          <w:rFonts w:hint="eastAsia"/>
        </w:rPr>
        <w:t>版本更新说明</w:t>
      </w:r>
    </w:p>
    <w:p>
      <w:r>
        <w:rPr>
          <w:rFonts w:hint="eastAsia"/>
        </w:rPr>
        <w:t>发布时间：202</w:t>
      </w:r>
      <w:r>
        <w:t>3</w:t>
      </w:r>
      <w:r>
        <w:rPr>
          <w:rFonts w:hint="eastAsia"/>
        </w:rPr>
        <w:t>.</w:t>
      </w:r>
      <w:r>
        <w:t>9</w:t>
      </w:r>
      <w:r>
        <w:rPr>
          <w:rFonts w:hint="eastAsia"/>
        </w:rPr>
        <w:t>.</w:t>
      </w:r>
      <w:r>
        <w:t>25</w:t>
      </w:r>
    </w:p>
    <w:p>
      <w:pPr>
        <w:pStyle w:val="3"/>
        <w:numPr>
          <w:ilvl w:val="0"/>
          <w:numId w:val="39"/>
        </w:numPr>
      </w:pPr>
      <w:r>
        <w:rPr>
          <w:rFonts w:hint="eastAsia"/>
        </w:rPr>
        <w:t>新增功能</w:t>
      </w:r>
    </w:p>
    <w:p>
      <w:pPr>
        <w:pStyle w:val="60"/>
        <w:numPr>
          <w:ilvl w:val="0"/>
          <w:numId w:val="4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【药品监督</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药品耗材使用】处方类型统计界面增加长处方统计的功能</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如下图所示，</w:t>
      </w:r>
      <w:r>
        <w:rPr>
          <w:rFonts w:hint="eastAsia"/>
        </w:rPr>
        <w:t>选择“长处方”后可以按指定处方用药天数范围查询处方数量（已收费处方）。</w:t>
      </w:r>
    </w:p>
    <w:p>
      <w:r>
        <w:drawing>
          <wp:inline distT="0" distB="0" distL="0" distR="0">
            <wp:extent cx="5274310" cy="1858645"/>
            <wp:effectExtent l="0" t="0" r="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icPr>
                  <pic:blipFill>
                    <a:blip r:embed="rId186"/>
                    <a:stretch>
                      <a:fillRect/>
                    </a:stretch>
                  </pic:blipFill>
                  <pic:spPr>
                    <a:xfrm>
                      <a:off x="0" y="0"/>
                      <a:ext cx="5274310" cy="1858645"/>
                    </a:xfrm>
                    <a:prstGeom prst="rect">
                      <a:avLst/>
                    </a:prstGeom>
                  </pic:spPr>
                </pic:pic>
              </a:graphicData>
            </a:graphic>
          </wp:inline>
        </w:drawing>
      </w:r>
    </w:p>
    <w:p>
      <w:pPr>
        <w:pStyle w:val="60"/>
        <w:numPr>
          <w:ilvl w:val="0"/>
          <w:numId w:val="4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【发药退药-西药发放】西药发药统计界面增加统计长处方的功能</w:t>
      </w:r>
    </w:p>
    <w:p>
      <w:r>
        <w:rPr>
          <w:rFonts w:hint="eastAsia" w:asciiTheme="majorHAnsi" w:hAnsiTheme="majorHAnsi" w:eastAsiaTheme="majorEastAsia" w:cstheme="majorBidi"/>
          <w:b/>
          <w:szCs w:val="22"/>
        </w:rPr>
        <w:t>功能描述：</w:t>
      </w:r>
      <w:r>
        <w:rPr>
          <w:rFonts w:hint="eastAsia"/>
        </w:rPr>
        <w:t>勾选“统计长处方”后可查询指定用药天数以上的西药使用情况，如下图所示。</w:t>
      </w:r>
    </w:p>
    <w:p>
      <w:r>
        <w:drawing>
          <wp:inline distT="0" distB="0" distL="0" distR="0">
            <wp:extent cx="5274310" cy="2708275"/>
            <wp:effectExtent l="0" t="0" r="0"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icPr>
                  <pic:blipFill>
                    <a:blip r:embed="rId187"/>
                    <a:stretch>
                      <a:fillRect/>
                    </a:stretch>
                  </pic:blipFill>
                  <pic:spPr>
                    <a:xfrm>
                      <a:off x="0" y="0"/>
                      <a:ext cx="5274310" cy="2708275"/>
                    </a:xfrm>
                    <a:prstGeom prst="rect">
                      <a:avLst/>
                    </a:prstGeom>
                  </pic:spPr>
                </pic:pic>
              </a:graphicData>
            </a:graphic>
          </wp:inline>
        </w:drawing>
      </w:r>
    </w:p>
    <w:p>
      <w:pPr>
        <w:pStyle w:val="60"/>
        <w:numPr>
          <w:ilvl w:val="0"/>
          <w:numId w:val="4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系统设置-审批流程设置】新增药房提前审核处方的功能</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如果机构</w:t>
      </w:r>
      <w:r>
        <w:rPr>
          <w:rFonts w:hint="eastAsia"/>
        </w:rPr>
        <w:t>开启药房提前审核功能，那么医生发送西药/中药处方到收费室后，需要药房审核通过了才能收费，如下图所示。</w:t>
      </w:r>
    </w:p>
    <w:p>
      <w:r>
        <w:drawing>
          <wp:inline distT="0" distB="0" distL="0" distR="0">
            <wp:extent cx="5274310" cy="2402840"/>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r:embed="rId188"/>
                    <a:stretch>
                      <a:fillRect/>
                    </a:stretch>
                  </pic:blipFill>
                  <pic:spPr>
                    <a:xfrm>
                      <a:off x="0" y="0"/>
                      <a:ext cx="5274310" cy="2402840"/>
                    </a:xfrm>
                    <a:prstGeom prst="rect">
                      <a:avLst/>
                    </a:prstGeom>
                  </pic:spPr>
                </pic:pic>
              </a:graphicData>
            </a:graphic>
          </wp:inline>
        </w:drawing>
      </w:r>
    </w:p>
    <w:p>
      <w:pPr>
        <w:ind w:firstLine="480" w:firstLineChars="200"/>
      </w:pPr>
      <w:r>
        <w:rPr>
          <w:rFonts w:hint="eastAsia"/>
        </w:rPr>
        <w:t>处方上的“审核”按钮是审核单个处方，点击“批量通过”可以批量审核通过选中病人的所有处方。</w:t>
      </w:r>
    </w:p>
    <w:p>
      <w:pPr>
        <w:ind w:firstLine="480" w:firstLineChars="200"/>
      </w:pPr>
      <w:r>
        <w:rPr>
          <w:rFonts w:hint="eastAsia"/>
        </w:rPr>
        <w:t>如果有审核不通过的处方则医生选择病人的时候自动读取该病人最新的一条审核信息并将审核结果弹出提醒，医生修改处方后重新发送，再次进入审核环节。</w:t>
      </w:r>
    </w:p>
    <w:p>
      <w:r>
        <w:drawing>
          <wp:inline distT="0" distB="0" distL="0" distR="0">
            <wp:extent cx="5274310" cy="2434590"/>
            <wp:effectExtent l="0" t="0" r="0"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icPr>
                  <pic:blipFill>
                    <a:blip r:embed="rId189"/>
                    <a:stretch>
                      <a:fillRect/>
                    </a:stretch>
                  </pic:blipFill>
                  <pic:spPr>
                    <a:xfrm>
                      <a:off x="0" y="0"/>
                      <a:ext cx="5274310" cy="2434590"/>
                    </a:xfrm>
                    <a:prstGeom prst="rect">
                      <a:avLst/>
                    </a:prstGeom>
                  </pic:spPr>
                </pic:pic>
              </a:graphicData>
            </a:graphic>
          </wp:inline>
        </w:drawing>
      </w:r>
    </w:p>
    <w:p>
      <w:pPr>
        <w:pStyle w:val="60"/>
        <w:numPr>
          <w:ilvl w:val="0"/>
          <w:numId w:val="4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【系统管理-商品价格-项目打包】检验包属性增加标本类型</w:t>
      </w:r>
    </w:p>
    <w:p>
      <w:r>
        <w:rPr>
          <w:rFonts w:hint="eastAsia" w:asciiTheme="majorHAnsi" w:hAnsiTheme="majorHAnsi" w:eastAsiaTheme="majorEastAsia" w:cstheme="majorBidi"/>
          <w:b/>
          <w:szCs w:val="22"/>
        </w:rPr>
        <w:t>功能描述：</w:t>
      </w:r>
      <w:r>
        <w:rPr>
          <w:rFonts w:hint="eastAsia"/>
        </w:rPr>
        <w:t xml:space="preserve"> 新增、修改检验项目包时增加“标本类型”设置，如下图所示。</w:t>
      </w:r>
    </w:p>
    <w:p>
      <w:r>
        <w:drawing>
          <wp:inline distT="0" distB="0" distL="0" distR="0">
            <wp:extent cx="5274310" cy="3567430"/>
            <wp:effectExtent l="0" t="0" r="0" b="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pic:cNvPicPr>
                  </pic:nvPicPr>
                  <pic:blipFill>
                    <a:blip r:embed="rId190"/>
                    <a:stretch>
                      <a:fillRect/>
                    </a:stretch>
                  </pic:blipFill>
                  <pic:spPr>
                    <a:xfrm>
                      <a:off x="0" y="0"/>
                      <a:ext cx="5274310" cy="3567430"/>
                    </a:xfrm>
                    <a:prstGeom prst="rect">
                      <a:avLst/>
                    </a:prstGeom>
                  </pic:spPr>
                </pic:pic>
              </a:graphicData>
            </a:graphic>
          </wp:inline>
        </w:drawing>
      </w:r>
    </w:p>
    <w:p>
      <w:pPr>
        <w:pStyle w:val="60"/>
        <w:numPr>
          <w:ilvl w:val="0"/>
          <w:numId w:val="4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门诊就诊】 处方类型选项中“麻、精一”分开成两个选项</w:t>
      </w:r>
    </w:p>
    <w:p>
      <w:r>
        <w:rPr>
          <w:rFonts w:hint="eastAsia" w:asciiTheme="majorHAnsi" w:hAnsiTheme="majorHAnsi" w:eastAsiaTheme="majorEastAsia" w:cstheme="majorBidi"/>
          <w:b/>
          <w:szCs w:val="22"/>
        </w:rPr>
        <w:t>功能描述：</w:t>
      </w:r>
      <w:r>
        <w:rPr>
          <w:rFonts w:hint="eastAsia"/>
        </w:rPr>
        <w:t xml:space="preserve"> </w:t>
      </w:r>
      <w:r>
        <w:t xml:space="preserve"> </w:t>
      </w:r>
      <w:r>
        <w:rPr>
          <w:rFonts w:hint="eastAsia"/>
        </w:rPr>
        <w:t>。</w:t>
      </w:r>
    </w:p>
    <w:p>
      <w:r>
        <w:drawing>
          <wp:inline distT="0" distB="0" distL="0" distR="0">
            <wp:extent cx="5274310" cy="3957955"/>
            <wp:effectExtent l="0" t="0" r="0"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icPr>
                  <pic:blipFill>
                    <a:blip r:embed="rId191"/>
                    <a:stretch>
                      <a:fillRect/>
                    </a:stretch>
                  </pic:blipFill>
                  <pic:spPr>
                    <a:xfrm>
                      <a:off x="0" y="0"/>
                      <a:ext cx="5274310" cy="3957955"/>
                    </a:xfrm>
                    <a:prstGeom prst="rect">
                      <a:avLst/>
                    </a:prstGeom>
                  </pic:spPr>
                </pic:pic>
              </a:graphicData>
            </a:graphic>
          </wp:inline>
        </w:drawing>
      </w:r>
    </w:p>
    <w:p>
      <w:pPr>
        <w:pStyle w:val="60"/>
        <w:numPr>
          <w:ilvl w:val="0"/>
          <w:numId w:val="4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【仓库管理</w:t>
      </w:r>
      <w:r>
        <w:rPr>
          <w:rFonts w:asciiTheme="majorHAnsi" w:hAnsiTheme="majorHAnsi" w:eastAsiaTheme="majorEastAsia" w:cstheme="majorBidi"/>
          <w:b/>
          <w:szCs w:val="22"/>
        </w:rPr>
        <w:t>-统计查询】调拨统计增加实际调拨统计表</w:t>
      </w:r>
    </w:p>
    <w:p>
      <w:r>
        <w:rPr>
          <w:rFonts w:hint="eastAsia" w:asciiTheme="majorHAnsi" w:hAnsiTheme="majorHAnsi" w:eastAsiaTheme="majorEastAsia" w:cstheme="majorBidi"/>
          <w:b/>
          <w:szCs w:val="22"/>
        </w:rPr>
        <w:t>功能描述：</w:t>
      </w:r>
      <w:r>
        <w:rPr>
          <w:rFonts w:hint="eastAsia"/>
        </w:rPr>
        <w:t xml:space="preserve"> 调入金额指“调拨库房”调入“库房”的金额，调出金额指“库房”调出到 “调拨库房”的金额</w:t>
      </w:r>
      <w:r>
        <w:t xml:space="preserve"> </w:t>
      </w:r>
      <w:r>
        <w:rPr>
          <w:rFonts w:hint="eastAsia"/>
        </w:rPr>
        <w:t>，</w:t>
      </w:r>
      <w:r>
        <w:rPr>
          <w:rFonts w:hint="eastAsia"/>
          <w:b/>
        </w:rPr>
        <w:t>实际调入=调入金额-调出金额</w:t>
      </w:r>
      <w:r>
        <w:rPr>
          <w:rFonts w:hint="eastAsia"/>
        </w:rPr>
        <w:t>。</w:t>
      </w:r>
    </w:p>
    <w:p>
      <w:r>
        <w:drawing>
          <wp:inline distT="0" distB="0" distL="0" distR="0">
            <wp:extent cx="5274310" cy="2330450"/>
            <wp:effectExtent l="0" t="0" r="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icPr>
                  <pic:blipFill>
                    <a:blip r:embed="rId192"/>
                    <a:stretch>
                      <a:fillRect/>
                    </a:stretch>
                  </pic:blipFill>
                  <pic:spPr>
                    <a:xfrm>
                      <a:off x="0" y="0"/>
                      <a:ext cx="5274310" cy="2330450"/>
                    </a:xfrm>
                    <a:prstGeom prst="rect">
                      <a:avLst/>
                    </a:prstGeom>
                  </pic:spPr>
                </pic:pic>
              </a:graphicData>
            </a:graphic>
          </wp:inline>
        </w:drawing>
      </w:r>
    </w:p>
    <w:p>
      <w:pPr>
        <w:pStyle w:val="3"/>
        <w:numPr>
          <w:ilvl w:val="0"/>
          <w:numId w:val="39"/>
        </w:numPr>
      </w:pPr>
      <w:r>
        <w:rPr>
          <w:rFonts w:hint="eastAsia"/>
        </w:rPr>
        <w:t>优化功能</w:t>
      </w:r>
    </w:p>
    <w:p>
      <w:pPr>
        <w:pStyle w:val="60"/>
        <w:numPr>
          <w:ilvl w:val="1"/>
          <w:numId w:val="41"/>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门诊就诊】 处方类型选项中优化</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处方类型选项“麻、精一”分开成两个选项，如下图所示。</w:t>
      </w:r>
    </w:p>
    <w:p>
      <w:r>
        <w:drawing>
          <wp:inline distT="0" distB="0" distL="0" distR="0">
            <wp:extent cx="5274310" cy="3957955"/>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icPr>
                  <pic:blipFill>
                    <a:blip r:embed="rId191"/>
                    <a:stretch>
                      <a:fillRect/>
                    </a:stretch>
                  </pic:blipFill>
                  <pic:spPr>
                    <a:xfrm>
                      <a:off x="0" y="0"/>
                      <a:ext cx="5274310" cy="3957955"/>
                    </a:xfrm>
                    <a:prstGeom prst="rect">
                      <a:avLst/>
                    </a:prstGeom>
                  </pic:spPr>
                </pic:pic>
              </a:graphicData>
            </a:graphic>
          </wp:inline>
        </w:drawing>
      </w:r>
    </w:p>
    <w:p/>
    <w:p>
      <w:pPr>
        <w:pStyle w:val="60"/>
        <w:numPr>
          <w:ilvl w:val="1"/>
          <w:numId w:val="41"/>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-基本医疗-业务统计】出入院患者登记报表</w:t>
      </w:r>
      <w:r>
        <w:rPr>
          <w:rFonts w:hint="eastAsia" w:asciiTheme="majorHAnsi" w:hAnsiTheme="majorHAnsi" w:eastAsiaTheme="majorEastAsia" w:cstheme="majorBidi"/>
          <w:b/>
          <w:szCs w:val="22"/>
        </w:rPr>
        <w:t>优化</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w:t>
      </w:r>
      <w:r>
        <w:rPr>
          <w:rFonts w:asciiTheme="majorHAnsi" w:hAnsiTheme="majorHAnsi" w:eastAsiaTheme="majorEastAsia" w:cstheme="majorBidi"/>
          <w:szCs w:val="22"/>
        </w:rPr>
        <w:t>增加责任护士列信息</w:t>
      </w:r>
      <w:r>
        <w:rPr>
          <w:rFonts w:hint="eastAsia" w:asciiTheme="majorHAnsi" w:hAnsiTheme="majorHAnsi" w:eastAsiaTheme="majorEastAsia" w:cstheme="majorBidi"/>
          <w:szCs w:val="22"/>
        </w:rPr>
        <w:t>，方便用户查看每个患者的责任护士。（2）</w:t>
      </w:r>
      <w:r>
        <w:t>增加住院类型的筛选条件，同时在查询结果列表中增加住院类型的展示</w:t>
      </w:r>
      <w:r>
        <w:rPr>
          <w:rFonts w:hint="eastAsia"/>
        </w:rPr>
        <w:t>。</w:t>
      </w:r>
    </w:p>
    <w:p>
      <w:pPr>
        <w:rPr>
          <w:rFonts w:asciiTheme="majorHAnsi" w:hAnsiTheme="majorHAnsi" w:eastAsiaTheme="majorEastAsia" w:cstheme="majorBidi"/>
          <w:szCs w:val="22"/>
        </w:rPr>
      </w:pPr>
    </w:p>
    <w:p>
      <w:r>
        <w:drawing>
          <wp:inline distT="0" distB="0" distL="0" distR="0">
            <wp:extent cx="5274310" cy="1573530"/>
            <wp:effectExtent l="0" t="0" r="2540" b="762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icPr>
                  <pic:blipFill>
                    <a:blip r:embed="rId193"/>
                    <a:stretch>
                      <a:fillRect/>
                    </a:stretch>
                  </pic:blipFill>
                  <pic:spPr>
                    <a:xfrm>
                      <a:off x="0" y="0"/>
                      <a:ext cx="5274310" cy="1573530"/>
                    </a:xfrm>
                    <a:prstGeom prst="rect">
                      <a:avLst/>
                    </a:prstGeom>
                  </pic:spPr>
                </pic:pic>
              </a:graphicData>
            </a:graphic>
          </wp:inline>
        </w:drawing>
      </w:r>
    </w:p>
    <w:p>
      <w:pPr>
        <w:spacing w:line="240" w:lineRule="auto"/>
      </w:pPr>
      <w:r>
        <w:br w:type="page"/>
      </w:r>
    </w:p>
    <w:p>
      <w:pPr>
        <w:pStyle w:val="2"/>
        <w:spacing w:line="360" w:lineRule="auto"/>
      </w:pPr>
      <w:r>
        <w:rPr>
          <w:rFonts w:hint="eastAsia"/>
        </w:rPr>
        <w:t xml:space="preserve">PHIS </w:t>
      </w:r>
      <w:r>
        <w:t>3</w:t>
      </w:r>
      <w:r>
        <w:rPr>
          <w:rFonts w:hint="eastAsia"/>
        </w:rPr>
        <w:t>.</w:t>
      </w:r>
      <w:r>
        <w:t>0</w:t>
      </w:r>
      <w:r>
        <w:rPr>
          <w:rFonts w:hint="eastAsia"/>
        </w:rPr>
        <w:t>.</w:t>
      </w:r>
      <w:r>
        <w:t>80</w:t>
      </w:r>
      <w:r>
        <w:rPr>
          <w:rFonts w:hint="eastAsia"/>
        </w:rPr>
        <w:t>版本更新说明</w:t>
      </w:r>
    </w:p>
    <w:p>
      <w:r>
        <w:rPr>
          <w:rFonts w:hint="eastAsia"/>
        </w:rPr>
        <w:t>发布时间：202</w:t>
      </w:r>
      <w:r>
        <w:t>3</w:t>
      </w:r>
      <w:r>
        <w:rPr>
          <w:rFonts w:hint="eastAsia"/>
        </w:rPr>
        <w:t>.</w:t>
      </w:r>
      <w:r>
        <w:t>7</w:t>
      </w:r>
      <w:r>
        <w:rPr>
          <w:rFonts w:hint="eastAsia"/>
        </w:rPr>
        <w:t>.</w:t>
      </w:r>
      <w:r>
        <w:t>18</w:t>
      </w:r>
    </w:p>
    <w:p>
      <w:pPr>
        <w:pStyle w:val="3"/>
        <w:numPr>
          <w:ilvl w:val="0"/>
          <w:numId w:val="42"/>
        </w:numPr>
      </w:pPr>
      <w:r>
        <w:rPr>
          <w:rFonts w:hint="eastAsia"/>
        </w:rPr>
        <w:t>新增功能</w:t>
      </w:r>
    </w:p>
    <w:p>
      <w:pPr>
        <w:pStyle w:val="60"/>
        <w:numPr>
          <w:ilvl w:val="0"/>
          <w:numId w:val="4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门诊就诊】中医病历、知识库、治未病三项内容移到门诊就诊界面</w:t>
      </w:r>
    </w:p>
    <w:p>
      <w:r>
        <w:rPr>
          <w:rFonts w:hint="eastAsia" w:asciiTheme="majorHAnsi" w:hAnsiTheme="majorHAnsi" w:eastAsiaTheme="majorEastAsia" w:cstheme="majorBidi"/>
          <w:b/>
          <w:szCs w:val="22"/>
        </w:rPr>
        <w:t>功能描述：</w:t>
      </w:r>
      <w:r>
        <w:rPr>
          <w:rFonts w:hint="eastAsia"/>
        </w:rPr>
        <w:t>中医病历、知识库、治未病三项内容移到门诊就诊界面，启用了中医馆功能的机构已设置中医馆平台注册账号的医生才能使用该功能（机够参数设置和医生设置如图所示）。</w:t>
      </w:r>
    </w:p>
    <w:p>
      <w:r>
        <w:drawing>
          <wp:inline distT="0" distB="0" distL="0" distR="0">
            <wp:extent cx="5274310" cy="1743710"/>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icPr>
                  <pic:blipFill>
                    <a:blip r:embed="rId194" cstate="print"/>
                    <a:stretch>
                      <a:fillRect/>
                    </a:stretch>
                  </pic:blipFill>
                  <pic:spPr>
                    <a:xfrm>
                      <a:off x="0" y="0"/>
                      <a:ext cx="5274310" cy="1743710"/>
                    </a:xfrm>
                    <a:prstGeom prst="rect">
                      <a:avLst/>
                    </a:prstGeom>
                  </pic:spPr>
                </pic:pic>
              </a:graphicData>
            </a:graphic>
          </wp:inline>
        </w:drawing>
      </w:r>
    </w:p>
    <w:p>
      <w:r>
        <w:drawing>
          <wp:inline distT="0" distB="0" distL="0" distR="0">
            <wp:extent cx="5274310" cy="1337310"/>
            <wp:effectExtent l="0" t="0" r="0"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icPr>
                  <pic:blipFill>
                    <a:blip r:embed="rId195" cstate="print"/>
                    <a:stretch>
                      <a:fillRect/>
                    </a:stretch>
                  </pic:blipFill>
                  <pic:spPr>
                    <a:xfrm>
                      <a:off x="0" y="0"/>
                      <a:ext cx="5274310" cy="1337310"/>
                    </a:xfrm>
                    <a:prstGeom prst="rect">
                      <a:avLst/>
                    </a:prstGeom>
                  </pic:spPr>
                </pic:pic>
              </a:graphicData>
            </a:graphic>
          </wp:inline>
        </w:drawing>
      </w:r>
    </w:p>
    <w:p>
      <w:r>
        <w:drawing>
          <wp:inline distT="0" distB="0" distL="0" distR="0">
            <wp:extent cx="5274310" cy="2855595"/>
            <wp:effectExtent l="0" t="0" r="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icPr>
                  <pic:blipFill>
                    <a:blip r:embed="rId196" cstate="print"/>
                    <a:stretch>
                      <a:fillRect/>
                    </a:stretch>
                  </pic:blipFill>
                  <pic:spPr>
                    <a:xfrm>
                      <a:off x="0" y="0"/>
                      <a:ext cx="5274310" cy="2855595"/>
                    </a:xfrm>
                    <a:prstGeom prst="rect">
                      <a:avLst/>
                    </a:prstGeom>
                  </pic:spPr>
                </pic:pic>
              </a:graphicData>
            </a:graphic>
          </wp:inline>
        </w:drawing>
      </w:r>
    </w:p>
    <w:p/>
    <w:p/>
    <w:p>
      <w:pPr>
        <w:pStyle w:val="60"/>
        <w:numPr>
          <w:ilvl w:val="0"/>
          <w:numId w:val="4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【门诊-门诊就诊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门诊体格检查口腔和腹部增加部分检查项目</w:t>
      </w:r>
    </w:p>
    <w:p>
      <w:r>
        <w:rPr>
          <w:rFonts w:hint="eastAsia" w:asciiTheme="majorHAnsi" w:hAnsiTheme="majorHAnsi" w:eastAsiaTheme="majorEastAsia" w:cstheme="majorBidi"/>
          <w:b/>
          <w:szCs w:val="22"/>
        </w:rPr>
        <w:t>功能描述：</w:t>
      </w:r>
      <w:r>
        <w:t>体格检查</w:t>
      </w:r>
      <w:r>
        <w:rPr>
          <w:rFonts w:hint="eastAsia"/>
        </w:rPr>
        <w:t>中</w:t>
      </w:r>
      <w:r>
        <w:t>腹部增加</w:t>
      </w:r>
      <w:r>
        <w:rPr>
          <w:rFonts w:hint="eastAsia"/>
        </w:rPr>
        <w:t>“</w:t>
      </w:r>
      <w:r>
        <w:t>反跳痛</w:t>
      </w:r>
      <w:r>
        <w:rPr>
          <w:rFonts w:hint="eastAsia"/>
        </w:rPr>
        <w:t>”和“</w:t>
      </w:r>
      <w:r>
        <w:t>肠鸣音</w:t>
      </w:r>
      <w:r>
        <w:rPr>
          <w:rFonts w:hint="eastAsia"/>
        </w:rPr>
        <w:t>”2个检查项</w:t>
      </w:r>
      <w:r>
        <w:t>，口腔增加</w:t>
      </w:r>
      <w:r>
        <w:rPr>
          <w:rFonts w:hint="eastAsia"/>
        </w:rPr>
        <w:t>“</w:t>
      </w:r>
      <w:r>
        <w:t>扁桃体</w:t>
      </w:r>
      <w:r>
        <w:rPr>
          <w:rFonts w:hint="eastAsia"/>
        </w:rPr>
        <w:t>”检查项，如下图所示。</w:t>
      </w:r>
      <w:r>
        <w:drawing>
          <wp:inline distT="0" distB="0" distL="0" distR="0">
            <wp:extent cx="5274310" cy="3799205"/>
            <wp:effectExtent l="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icPr>
                  <pic:blipFill>
                    <a:blip r:embed="rId197" cstate="print"/>
                    <a:stretch>
                      <a:fillRect/>
                    </a:stretch>
                  </pic:blipFill>
                  <pic:spPr>
                    <a:xfrm>
                      <a:off x="0" y="0"/>
                      <a:ext cx="5274310" cy="3799205"/>
                    </a:xfrm>
                    <a:prstGeom prst="rect">
                      <a:avLst/>
                    </a:prstGeom>
                  </pic:spPr>
                </pic:pic>
              </a:graphicData>
            </a:graphic>
          </wp:inline>
        </w:drawing>
      </w:r>
    </w:p>
    <w:p>
      <w:pPr>
        <w:pStyle w:val="60"/>
        <w:numPr>
          <w:ilvl w:val="0"/>
          <w:numId w:val="4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【基本医疗】患者管理和病人总览增加辅检报告查阅</w:t>
      </w:r>
    </w:p>
    <w:p>
      <w:r>
        <w:rPr>
          <w:rFonts w:hint="eastAsia" w:asciiTheme="majorHAnsi" w:hAnsiTheme="majorHAnsi" w:eastAsiaTheme="majorEastAsia" w:cstheme="majorBidi"/>
          <w:b/>
          <w:szCs w:val="22"/>
        </w:rPr>
        <w:t>功能描述：</w:t>
      </w:r>
      <w:r>
        <w:t>【报表总览-基本医疗-患者管理】</w:t>
      </w:r>
      <w:r>
        <w:rPr>
          <w:rFonts w:hint="eastAsia"/>
        </w:rPr>
        <w:t>和</w:t>
      </w:r>
      <w:r>
        <w:t>【基本医疗-住院-病人总览】中可以查看辅检报告。</w:t>
      </w:r>
    </w:p>
    <w:p>
      <w:pPr>
        <w:pStyle w:val="60"/>
        <w:numPr>
          <w:ilvl w:val="0"/>
          <w:numId w:val="4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【住院】门诊、住院开立辅助检查检验界面新增模板管理功能</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医生可以</w:t>
      </w:r>
      <w:r>
        <w:rPr>
          <w:rFonts w:hint="eastAsia"/>
        </w:rPr>
        <w:t>将常用辅检包组合设置成模板，开立时直接选择模板可以一次性开立多个辅助检查，医生设置的模板只能自己使用。</w:t>
      </w:r>
    </w:p>
    <w:p>
      <w:pPr>
        <w:pStyle w:val="60"/>
        <w:numPr>
          <w:ilvl w:val="0"/>
          <w:numId w:val="4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w:t>
      </w:r>
      <w:r>
        <w:rPr>
          <w:rFonts w:asciiTheme="majorHAnsi" w:hAnsiTheme="majorHAnsi" w:eastAsiaTheme="majorEastAsia" w:cstheme="majorBidi"/>
          <w:b/>
          <w:szCs w:val="22"/>
        </w:rPr>
        <w:t>-门诊收费】待收费</w:t>
      </w:r>
      <w:r>
        <w:rPr>
          <w:rFonts w:hint="eastAsia" w:asciiTheme="majorHAnsi" w:hAnsiTheme="majorHAnsi" w:eastAsiaTheme="majorEastAsia" w:cstheme="majorBidi"/>
          <w:b/>
          <w:szCs w:val="22"/>
        </w:rPr>
        <w:t>界面可以按开单科室筛选</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门诊</w:t>
      </w:r>
      <w:r>
        <w:t>收费界面加一个</w:t>
      </w:r>
      <w:r>
        <w:rPr>
          <w:rFonts w:hint="eastAsia"/>
        </w:rPr>
        <w:t>按</w:t>
      </w:r>
      <w:r>
        <w:t>科室筛选条件，</w:t>
      </w:r>
      <w:r>
        <w:rPr>
          <w:rFonts w:hint="eastAsia"/>
        </w:rPr>
        <w:t>可</w:t>
      </w:r>
      <w:r>
        <w:t>筛选</w:t>
      </w:r>
      <w:r>
        <w:rPr>
          <w:rFonts w:hint="eastAsia"/>
        </w:rPr>
        <w:t>出</w:t>
      </w:r>
      <w:r>
        <w:t>这个科室</w:t>
      </w:r>
      <w:r>
        <w:rPr>
          <w:rFonts w:hint="eastAsia"/>
        </w:rPr>
        <w:t>下属</w:t>
      </w:r>
      <w:r>
        <w:t>科室就诊的</w:t>
      </w:r>
      <w:r>
        <w:rPr>
          <w:rFonts w:hint="eastAsia"/>
        </w:rPr>
        <w:t>待收费</w:t>
      </w:r>
      <w:r>
        <w:t>病人</w:t>
      </w:r>
      <w:r>
        <w:rPr>
          <w:rFonts w:hint="eastAsia"/>
        </w:rPr>
        <w:t>。</w:t>
      </w:r>
    </w:p>
    <w:p>
      <w:r>
        <w:drawing>
          <wp:inline distT="0" distB="0" distL="0" distR="0">
            <wp:extent cx="5274310" cy="2238375"/>
            <wp:effectExtent l="0" t="0" r="0"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icPr>
                  <pic:blipFill>
                    <a:blip r:embed="rId198" cstate="print"/>
                    <a:stretch>
                      <a:fillRect/>
                    </a:stretch>
                  </pic:blipFill>
                  <pic:spPr>
                    <a:xfrm>
                      <a:off x="0" y="0"/>
                      <a:ext cx="5274310" cy="2238375"/>
                    </a:xfrm>
                    <a:prstGeom prst="rect">
                      <a:avLst/>
                    </a:prstGeom>
                  </pic:spPr>
                </pic:pic>
              </a:graphicData>
            </a:graphic>
          </wp:inline>
        </w:drawing>
      </w:r>
    </w:p>
    <w:p>
      <w:pPr>
        <w:pStyle w:val="60"/>
        <w:numPr>
          <w:ilvl w:val="0"/>
          <w:numId w:val="4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【发药退药</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西药发药</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发药统计界面的“分类”筛选条件支持</w:t>
      </w:r>
      <w:r>
        <w:rPr>
          <w:rFonts w:asciiTheme="majorHAnsi" w:hAnsiTheme="majorHAnsi" w:eastAsiaTheme="majorEastAsia" w:cstheme="majorBidi"/>
          <w:b/>
          <w:szCs w:val="22"/>
        </w:rPr>
        <w:t>将西药和中成药分开统计</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西药发药统计界面的“分类”筛选条件西药和中成药分开进行统计</w:t>
      </w:r>
      <w:r>
        <w:rPr>
          <w:rFonts w:hint="eastAsia"/>
        </w:rPr>
        <w:t>。</w:t>
      </w:r>
    </w:p>
    <w:p>
      <w:r>
        <w:drawing>
          <wp:inline distT="0" distB="0" distL="0" distR="0">
            <wp:extent cx="5274310" cy="1605280"/>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icPr>
                  <pic:blipFill>
                    <a:blip r:embed="rId199" cstate="print"/>
                    <a:stretch>
                      <a:fillRect/>
                    </a:stretch>
                  </pic:blipFill>
                  <pic:spPr>
                    <a:xfrm>
                      <a:off x="0" y="0"/>
                      <a:ext cx="5274310" cy="1605280"/>
                    </a:xfrm>
                    <a:prstGeom prst="rect">
                      <a:avLst/>
                    </a:prstGeom>
                  </pic:spPr>
                </pic:pic>
              </a:graphicData>
            </a:graphic>
          </wp:inline>
        </w:drawing>
      </w:r>
    </w:p>
    <w:p>
      <w:pPr>
        <w:pStyle w:val="60"/>
        <w:numPr>
          <w:ilvl w:val="0"/>
          <w:numId w:val="4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-开立医嘱</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手术登记增加打印功能</w:t>
      </w:r>
    </w:p>
    <w:p>
      <w:r>
        <w:rPr>
          <w:rFonts w:hint="eastAsia" w:asciiTheme="majorHAnsi" w:hAnsiTheme="majorHAnsi" w:eastAsiaTheme="majorEastAsia" w:cstheme="majorBidi"/>
          <w:b/>
          <w:szCs w:val="22"/>
        </w:rPr>
        <w:t>功能描述：</w:t>
      </w:r>
      <w:r>
        <w:rPr>
          <w:rFonts w:hint="eastAsia"/>
        </w:rPr>
        <w:t>在手术登记界面增加“打印”按钮。</w:t>
      </w:r>
    </w:p>
    <w:p>
      <w:pPr>
        <w:pStyle w:val="60"/>
        <w:numPr>
          <w:ilvl w:val="0"/>
          <w:numId w:val="4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【住院-护理总览</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护士记账</w:t>
      </w:r>
      <w:r>
        <w:rPr>
          <w:rFonts w:asciiTheme="majorHAnsi" w:hAnsiTheme="majorHAnsi" w:eastAsiaTheme="majorEastAsia" w:cstheme="majorBidi"/>
          <w:b/>
          <w:szCs w:val="22"/>
        </w:rPr>
        <w:t>-可以分别为新生儿</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母亲记账</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护士记账时，如果病人</w:t>
      </w:r>
      <w:r>
        <w:rPr>
          <w:rFonts w:hint="eastAsia"/>
        </w:rPr>
        <w:t>有新生儿，开单对象可以选择新生儿也可以选择母亲。</w:t>
      </w:r>
    </w:p>
    <w:p>
      <w:pPr>
        <w:pStyle w:val="60"/>
        <w:numPr>
          <w:ilvl w:val="0"/>
          <w:numId w:val="4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出院证打印</w:t>
      </w:r>
      <w:r>
        <w:rPr>
          <w:rFonts w:hint="eastAsia" w:asciiTheme="majorHAnsi" w:hAnsiTheme="majorHAnsi" w:eastAsiaTheme="majorEastAsia" w:cstheme="majorBidi"/>
          <w:b/>
          <w:szCs w:val="22"/>
        </w:rPr>
        <w:t>内容优化</w:t>
      </w:r>
    </w:p>
    <w:p>
      <w:r>
        <w:rPr>
          <w:rFonts w:hint="eastAsia" w:asciiTheme="majorHAnsi" w:hAnsiTheme="majorHAnsi" w:eastAsiaTheme="majorEastAsia" w:cstheme="majorBidi"/>
          <w:b/>
          <w:szCs w:val="22"/>
        </w:rPr>
        <w:t>功能描述：</w:t>
      </w:r>
      <w:r>
        <w:rPr>
          <w:rFonts w:hint="eastAsia"/>
        </w:rPr>
        <w:t>出院打印中的“</w:t>
      </w:r>
      <w:r>
        <w:t>备注</w:t>
      </w:r>
      <w:r>
        <w:rPr>
          <w:rFonts w:hint="eastAsia"/>
        </w:rPr>
        <w:t>”</w:t>
      </w:r>
      <w:r>
        <w:t>修改为</w:t>
      </w:r>
      <w:r>
        <w:rPr>
          <w:rFonts w:hint="eastAsia"/>
        </w:rPr>
        <w:t>“</w:t>
      </w:r>
      <w:r>
        <w:t>出院时病情描述和其他备注</w:t>
      </w:r>
      <w:r>
        <w:rPr>
          <w:rFonts w:hint="eastAsia"/>
        </w:rPr>
        <w:t>”，增加显示“治疗结果”和“离院方式”。</w:t>
      </w:r>
    </w:p>
    <w:p>
      <w:r>
        <w:drawing>
          <wp:inline distT="0" distB="0" distL="0" distR="0">
            <wp:extent cx="5274310" cy="3912870"/>
            <wp:effectExtent l="0" t="0" r="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icPr>
                  <pic:blipFill>
                    <a:blip r:embed="rId200" cstate="print"/>
                    <a:stretch>
                      <a:fillRect/>
                    </a:stretch>
                  </pic:blipFill>
                  <pic:spPr>
                    <a:xfrm>
                      <a:off x="0" y="0"/>
                      <a:ext cx="5274310" cy="3912870"/>
                    </a:xfrm>
                    <a:prstGeom prst="rect">
                      <a:avLst/>
                    </a:prstGeom>
                  </pic:spPr>
                </pic:pic>
              </a:graphicData>
            </a:graphic>
          </wp:inline>
        </w:drawing>
      </w:r>
    </w:p>
    <w:p>
      <w:pPr>
        <w:pStyle w:val="60"/>
        <w:numPr>
          <w:ilvl w:val="0"/>
          <w:numId w:val="4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【系统管理-商品/价格-病案对码</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增加手术、疾病诊断的对码</w:t>
      </w:r>
    </w:p>
    <w:p>
      <w:r>
        <w:rPr>
          <w:rFonts w:hint="eastAsia" w:asciiTheme="majorHAnsi" w:hAnsiTheme="majorHAnsi" w:eastAsiaTheme="majorEastAsia" w:cstheme="majorBidi"/>
          <w:b/>
          <w:szCs w:val="22"/>
        </w:rPr>
        <w:t>功能描述：</w:t>
      </w:r>
      <w:r>
        <w:rPr>
          <w:rFonts w:hint="eastAsia"/>
        </w:rPr>
        <w:t>诊断和手术在医保、直报、国家病案系统中编码不一致，完成对码后才能将相同诊断/手术对应上。</w:t>
      </w:r>
    </w:p>
    <w:p>
      <w:r>
        <w:drawing>
          <wp:inline distT="0" distB="0" distL="0" distR="0">
            <wp:extent cx="5274310" cy="2205355"/>
            <wp:effectExtent l="0" t="0" r="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icPr>
                  <pic:blipFill>
                    <a:blip r:embed="rId201" cstate="print"/>
                    <a:stretch>
                      <a:fillRect/>
                    </a:stretch>
                  </pic:blipFill>
                  <pic:spPr>
                    <a:xfrm>
                      <a:off x="0" y="0"/>
                      <a:ext cx="5274310" cy="2205355"/>
                    </a:xfrm>
                    <a:prstGeom prst="rect">
                      <a:avLst/>
                    </a:prstGeom>
                  </pic:spPr>
                </pic:pic>
              </a:graphicData>
            </a:graphic>
          </wp:inline>
        </w:drawing>
      </w:r>
    </w:p>
    <w:p>
      <w:pPr>
        <w:pStyle w:val="3"/>
        <w:numPr>
          <w:ilvl w:val="0"/>
          <w:numId w:val="42"/>
        </w:numPr>
      </w:pPr>
      <w:r>
        <w:rPr>
          <w:rFonts w:hint="eastAsia"/>
        </w:rPr>
        <w:t>优化功能</w:t>
      </w:r>
    </w:p>
    <w:p>
      <w:pPr>
        <w:pStyle w:val="60"/>
        <w:numPr>
          <w:ilvl w:val="1"/>
          <w:numId w:val="4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传染病报告卡】更新</w:t>
      </w:r>
      <w:r>
        <w:rPr>
          <w:rFonts w:asciiTheme="majorHAnsi" w:hAnsiTheme="majorHAnsi" w:eastAsiaTheme="majorEastAsia" w:cstheme="majorBidi"/>
          <w:b/>
          <w:szCs w:val="22"/>
        </w:rPr>
        <w:t>传染病报告卡</w:t>
      </w:r>
      <w:r>
        <w:rPr>
          <w:rFonts w:hint="eastAsia" w:asciiTheme="majorHAnsi" w:hAnsiTheme="majorHAnsi" w:eastAsiaTheme="majorEastAsia" w:cstheme="majorBidi"/>
          <w:b/>
          <w:szCs w:val="22"/>
        </w:rPr>
        <w:t>打印的格式内容</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按照最新《国家传染病报告卡》优化打印格式，只优化了打印展示内容，填写格式不变。</w:t>
      </w:r>
    </w:p>
    <w:p>
      <w:pPr>
        <w:pStyle w:val="60"/>
        <w:numPr>
          <w:ilvl w:val="1"/>
          <w:numId w:val="44"/>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-病案首页】病案首页列表</w:t>
      </w:r>
      <w:r>
        <w:rPr>
          <w:rFonts w:hint="eastAsia" w:asciiTheme="majorHAnsi" w:hAnsiTheme="majorHAnsi" w:eastAsiaTheme="majorEastAsia" w:cstheme="majorBidi"/>
          <w:b/>
          <w:szCs w:val="22"/>
        </w:rPr>
        <w:t>中患者类型列表显示优化</w:t>
      </w:r>
    </w:p>
    <w:p>
      <w:r>
        <w:rPr>
          <w:rFonts w:hint="eastAsia" w:asciiTheme="majorHAnsi" w:hAnsiTheme="majorHAnsi" w:eastAsiaTheme="majorEastAsia" w:cstheme="majorBidi"/>
          <w:b/>
          <w:szCs w:val="22"/>
        </w:rPr>
        <w:t>功能描述：</w:t>
      </w:r>
      <w:r>
        <w:rPr>
          <w:rFonts w:hint="eastAsia"/>
        </w:rPr>
        <w:t>如果是医保类型在后面显示详细的医保类型信息。</w:t>
      </w:r>
    </w:p>
    <w:p>
      <w:r>
        <w:drawing>
          <wp:inline distT="0" distB="0" distL="0" distR="0">
            <wp:extent cx="5274310" cy="1556385"/>
            <wp:effectExtent l="0" t="0" r="0"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icPr>
                  <pic:blipFill>
                    <a:blip r:embed="rId202" cstate="print"/>
                    <a:stretch>
                      <a:fillRect/>
                    </a:stretch>
                  </pic:blipFill>
                  <pic:spPr>
                    <a:xfrm>
                      <a:off x="0" y="0"/>
                      <a:ext cx="5274310" cy="1556385"/>
                    </a:xfrm>
                    <a:prstGeom prst="rect">
                      <a:avLst/>
                    </a:prstGeom>
                  </pic:spPr>
                </pic:pic>
              </a:graphicData>
            </a:graphic>
          </wp:inline>
        </w:drawing>
      </w:r>
    </w:p>
    <w:p>
      <w:pPr>
        <w:pStyle w:val="60"/>
        <w:numPr>
          <w:ilvl w:val="1"/>
          <w:numId w:val="4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【住院-开立医嘱】医嘱发送时间修改位置</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放在开立医嘱的隐藏列中，用户可隐藏。</w:t>
      </w:r>
    </w:p>
    <w:p/>
    <w:p/>
    <w:p>
      <w:pPr>
        <w:pStyle w:val="2"/>
        <w:spacing w:line="360" w:lineRule="auto"/>
      </w:pPr>
      <w:r>
        <w:rPr>
          <w:rFonts w:hint="eastAsia"/>
        </w:rPr>
        <w:t xml:space="preserve">PHIS </w:t>
      </w:r>
      <w:r>
        <w:t>3</w:t>
      </w:r>
      <w:r>
        <w:rPr>
          <w:rFonts w:hint="eastAsia"/>
        </w:rPr>
        <w:t>.</w:t>
      </w:r>
      <w:r>
        <w:t>0</w:t>
      </w:r>
      <w:r>
        <w:rPr>
          <w:rFonts w:hint="eastAsia"/>
        </w:rPr>
        <w:t>.</w:t>
      </w:r>
      <w:r>
        <w:t>70</w:t>
      </w:r>
      <w:r>
        <w:rPr>
          <w:rFonts w:hint="eastAsia"/>
        </w:rPr>
        <w:t>版本更新说明</w:t>
      </w:r>
    </w:p>
    <w:p>
      <w:r>
        <w:rPr>
          <w:rFonts w:hint="eastAsia"/>
        </w:rPr>
        <w:t>发布时间：202</w:t>
      </w:r>
      <w:r>
        <w:t>3</w:t>
      </w:r>
      <w:r>
        <w:rPr>
          <w:rFonts w:hint="eastAsia"/>
        </w:rPr>
        <w:t>.</w:t>
      </w:r>
      <w:r>
        <w:t>6</w:t>
      </w:r>
      <w:r>
        <w:rPr>
          <w:rFonts w:hint="eastAsia"/>
        </w:rPr>
        <w:t>.</w:t>
      </w:r>
      <w:r>
        <w:t>1</w:t>
      </w:r>
    </w:p>
    <w:p>
      <w:pPr>
        <w:pStyle w:val="3"/>
        <w:numPr>
          <w:ilvl w:val="0"/>
          <w:numId w:val="45"/>
        </w:numPr>
      </w:pPr>
      <w:r>
        <w:rPr>
          <w:rFonts w:hint="eastAsia"/>
        </w:rPr>
        <w:t>新增功能</w:t>
      </w:r>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新增医卫助手，可调阅健康档案云平台健康档案信息，可以做公卫服务</w:t>
      </w:r>
    </w:p>
    <w:p>
      <w:r>
        <w:rPr>
          <w:rFonts w:hint="eastAsia" w:asciiTheme="majorHAnsi" w:hAnsiTheme="majorHAnsi" w:eastAsiaTheme="majorEastAsia" w:cstheme="majorBidi"/>
          <w:b/>
          <w:szCs w:val="22"/>
        </w:rPr>
        <w:t>功能描述：</w:t>
      </w:r>
      <w:r>
        <w:rPr>
          <w:rFonts w:hint="eastAsia"/>
        </w:rPr>
        <w:t>“健康状况”可以查看患者的健康档案浏览器，包含健康概况、健康档案、体检记录、随访记录、就诊记录、检查检验报告和公卫服务信息。“就诊记录”可以查询患者在基层his系统的门诊和住院记录。“家庭签约”可以访问患者的居民健康台账，里面可以做家医签约、慢病随访、录入体检记录等公卫服务。</w:t>
      </w:r>
    </w:p>
    <w:p>
      <w:r>
        <w:drawing>
          <wp:inline distT="0" distB="0" distL="0" distR="0">
            <wp:extent cx="5274310" cy="2623820"/>
            <wp:effectExtent l="0" t="0" r="2540" b="508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203" cstate="print"/>
                    <a:stretch>
                      <a:fillRect/>
                    </a:stretch>
                  </pic:blipFill>
                  <pic:spPr>
                    <a:xfrm>
                      <a:off x="0" y="0"/>
                      <a:ext cx="5274310" cy="2623820"/>
                    </a:xfrm>
                    <a:prstGeom prst="rect">
                      <a:avLst/>
                    </a:prstGeom>
                  </pic:spPr>
                </pic:pic>
              </a:graphicData>
            </a:graphic>
          </wp:inline>
        </w:drawing>
      </w:r>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【门诊-门诊就诊】增加“个人史”填写</w:t>
      </w:r>
    </w:p>
    <w:p>
      <w:r>
        <w:rPr>
          <w:rFonts w:hint="eastAsia" w:asciiTheme="majorHAnsi" w:hAnsiTheme="majorHAnsi" w:eastAsiaTheme="majorEastAsia" w:cstheme="majorBidi"/>
          <w:b/>
          <w:szCs w:val="22"/>
        </w:rPr>
        <w:t>功能描述：</w:t>
      </w:r>
      <w:r>
        <w:rPr>
          <w:rFonts w:hint="eastAsia"/>
        </w:rPr>
        <w:t xml:space="preserve"> 原门诊就诊界面的“四史”新增“个人史（其他）”录入项，变成“五史”，支持模板设置，如下图所示。</w:t>
      </w:r>
    </w:p>
    <w:p>
      <w:r>
        <w:drawing>
          <wp:inline distT="0" distB="0" distL="0" distR="0">
            <wp:extent cx="4463415" cy="2439670"/>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icPr>
                  <pic:blipFill>
                    <a:blip r:embed="rId204" cstate="print"/>
                    <a:stretch>
                      <a:fillRect/>
                    </a:stretch>
                  </pic:blipFill>
                  <pic:spPr>
                    <a:xfrm>
                      <a:off x="0" y="0"/>
                      <a:ext cx="4464000" cy="2439998"/>
                    </a:xfrm>
                    <a:prstGeom prst="rect">
                      <a:avLst/>
                    </a:prstGeom>
                  </pic:spPr>
                </pic:pic>
              </a:graphicData>
            </a:graphic>
          </wp:inline>
        </w:drawing>
      </w:r>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-病案首页】建立病案首页的时候，按入院时的年龄自动生成年龄</w:t>
      </w:r>
    </w:p>
    <w:p>
      <w:r>
        <w:rPr>
          <w:rFonts w:hint="eastAsia" w:asciiTheme="majorHAnsi" w:hAnsiTheme="majorHAnsi" w:eastAsiaTheme="majorEastAsia" w:cstheme="majorBidi"/>
          <w:b/>
          <w:szCs w:val="22"/>
        </w:rPr>
        <w:t>功能描述：</w:t>
      </w:r>
      <w:r>
        <w:rPr>
          <w:rFonts w:hint="eastAsia"/>
        </w:rPr>
        <w:t xml:space="preserve"> 修改第一次加载时自动算年龄规则，改为</w:t>
      </w:r>
      <w:r>
        <w:t xml:space="preserve"> 使用 生日和入院时间相减，不在是当前时间相减；</w:t>
      </w:r>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住院-病案首页】his中病案首页列表增加患者类型</w:t>
      </w:r>
      <w:r>
        <w:rPr>
          <w:rFonts w:hint="eastAsia" w:asciiTheme="majorHAnsi" w:hAnsiTheme="majorHAnsi" w:eastAsiaTheme="majorEastAsia" w:cstheme="majorBidi"/>
          <w:b/>
          <w:szCs w:val="22"/>
        </w:rPr>
        <w:t>列并支持筛选</w:t>
      </w:r>
    </w:p>
    <w:p>
      <w:r>
        <w:rPr>
          <w:rFonts w:hint="eastAsia" w:asciiTheme="majorHAnsi" w:hAnsiTheme="majorHAnsi" w:eastAsiaTheme="majorEastAsia" w:cstheme="majorBidi"/>
          <w:b/>
          <w:szCs w:val="22"/>
        </w:rPr>
        <w:t>功能描述：</w:t>
      </w:r>
      <w:r>
        <w:t>病案首页列表中，并在查询列表中增加【患者类型】列</w:t>
      </w:r>
      <w:r>
        <w:rPr>
          <w:rFonts w:hint="eastAsia"/>
        </w:rPr>
        <w:t>和</w:t>
      </w:r>
      <w:r>
        <w:t>患者类型查询条件，当状态为已建立、已归档时患者类型才有值，否则为空。</w:t>
      </w:r>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-开立医嘱】医嘱页增加并发症标识</w:t>
      </w:r>
    </w:p>
    <w:p>
      <w:r>
        <w:rPr>
          <w:rFonts w:hint="eastAsia" w:asciiTheme="majorHAnsi" w:hAnsiTheme="majorHAnsi" w:eastAsiaTheme="majorEastAsia" w:cstheme="majorBidi"/>
          <w:b/>
          <w:szCs w:val="22"/>
        </w:rPr>
        <w:t>功能描述：</w:t>
      </w:r>
      <w:r>
        <w:rPr>
          <w:rFonts w:hint="eastAsia"/>
        </w:rPr>
        <w:t xml:space="preserve"> 在开立医嘱时增加并发症标识项，由医生指定该标识，执行医嘱自动将费用清单按并发症标识区分，在同一次发送的医嘱中，组号相同内的药品不允许并发症标识不一样。</w:t>
      </w:r>
      <w:r>
        <w:t>执行医嘱时按并发症标识产生费用</w:t>
      </w:r>
      <w:r>
        <w:rPr>
          <w:rFonts w:hint="eastAsia"/>
        </w:rPr>
        <w:t>，</w:t>
      </w:r>
      <w:r>
        <w:t>查看清单时可筛选并发症</w:t>
      </w:r>
      <w:r>
        <w:rPr>
          <w:rFonts w:hint="eastAsia"/>
        </w:rPr>
        <w:t>对应清单。</w:t>
      </w:r>
    </w:p>
    <w:p>
      <w:r>
        <w:drawing>
          <wp:inline distT="0" distB="0" distL="0" distR="0">
            <wp:extent cx="5274310" cy="1125855"/>
            <wp:effectExtent l="0" t="0" r="254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205" cstate="print"/>
                    <a:stretch>
                      <a:fillRect/>
                    </a:stretch>
                  </pic:blipFill>
                  <pic:spPr>
                    <a:xfrm>
                      <a:off x="0" y="0"/>
                      <a:ext cx="5274310" cy="1125855"/>
                    </a:xfrm>
                    <a:prstGeom prst="rect">
                      <a:avLst/>
                    </a:prstGeom>
                  </pic:spPr>
                </pic:pic>
              </a:graphicData>
            </a:graphic>
          </wp:inline>
        </w:drawing>
      </w:r>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费用管理-住院费用结算</w:t>
      </w:r>
      <w:r>
        <w:rPr>
          <w:rFonts w:hint="eastAsia" w:asciiTheme="majorHAnsi" w:hAnsiTheme="majorHAnsi" w:eastAsiaTheme="majorEastAsia" w:cstheme="majorBidi"/>
          <w:b/>
          <w:szCs w:val="22"/>
        </w:rPr>
        <w:t>】支持</w:t>
      </w:r>
      <w:r>
        <w:rPr>
          <w:rFonts w:asciiTheme="majorHAnsi" w:hAnsiTheme="majorHAnsi" w:eastAsiaTheme="majorEastAsia" w:cstheme="majorBidi"/>
          <w:b/>
          <w:szCs w:val="22"/>
        </w:rPr>
        <w:t>并发症</w:t>
      </w:r>
      <w:r>
        <w:rPr>
          <w:rFonts w:hint="eastAsia" w:asciiTheme="majorHAnsi" w:hAnsiTheme="majorHAnsi" w:eastAsiaTheme="majorEastAsia" w:cstheme="majorBidi"/>
          <w:b/>
          <w:szCs w:val="22"/>
        </w:rPr>
        <w:t>单独</w:t>
      </w:r>
      <w:r>
        <w:rPr>
          <w:rFonts w:asciiTheme="majorHAnsi" w:hAnsiTheme="majorHAnsi" w:eastAsiaTheme="majorEastAsia" w:cstheme="majorBidi"/>
          <w:b/>
          <w:szCs w:val="22"/>
        </w:rPr>
        <w:t>结算</w:t>
      </w:r>
      <w:r>
        <w:rPr>
          <w:rFonts w:hint="eastAsia" w:asciiTheme="majorHAnsi" w:hAnsiTheme="majorHAnsi" w:eastAsiaTheme="majorEastAsia" w:cstheme="majorBidi"/>
          <w:b/>
          <w:szCs w:val="22"/>
        </w:rPr>
        <w:t>功能</w:t>
      </w:r>
    </w:p>
    <w:p>
      <w:pPr>
        <w:pStyle w:val="20"/>
      </w:pPr>
      <w:r>
        <w:rPr>
          <w:rFonts w:hint="eastAsia" w:asciiTheme="majorHAnsi" w:hAnsiTheme="majorHAnsi" w:eastAsiaTheme="majorEastAsia" w:cstheme="majorBidi"/>
          <w:b/>
          <w:szCs w:val="22"/>
        </w:rPr>
        <w:t>功能描述：</w:t>
      </w:r>
      <w:r>
        <w:rPr>
          <w:rFonts w:hint="eastAsia"/>
        </w:rPr>
        <w:t xml:space="preserve"> 住院费用结算界面增加“</w:t>
      </w:r>
      <w:r>
        <w:t>并发症单独</w:t>
      </w:r>
      <w:r>
        <w:rPr>
          <w:rFonts w:hint="eastAsia"/>
        </w:rPr>
        <w:t>报账”</w:t>
      </w:r>
      <w:r>
        <w:t>勾选</w:t>
      </w:r>
      <w:r>
        <w:rPr>
          <w:rFonts w:hint="eastAsia"/>
        </w:rPr>
        <w:t>项</w:t>
      </w:r>
      <w:r>
        <w:t>，</w:t>
      </w:r>
      <w:r>
        <w:rPr>
          <w:rFonts w:hint="eastAsia"/>
        </w:rPr>
        <w:t>勾选后</w:t>
      </w:r>
      <w:r>
        <w:t>界面费用分标签展示住院主费用和并发症费用，</w:t>
      </w:r>
      <w:r>
        <w:rPr>
          <w:rFonts w:hint="eastAsia"/>
        </w:rPr>
        <w:t>点击结算按钮后打印显示两张发票，分别是住院主费用发票和并发症费用发票。另外当既有新生儿医嘱，又有并发症医嘱时，就不能勾选“</w:t>
      </w:r>
      <w:r>
        <w:t>并发症单独</w:t>
      </w:r>
      <w:r>
        <w:rPr>
          <w:rFonts w:hint="eastAsia"/>
        </w:rPr>
        <w:t>报账”。</w:t>
      </w:r>
      <w:r>
        <w:t>住院结算列表</w:t>
      </w:r>
      <w:r>
        <w:rPr>
          <w:rFonts w:hint="eastAsia"/>
        </w:rPr>
        <w:t>和</w:t>
      </w:r>
      <w:r>
        <w:t>出入院患者登记表只显示</w:t>
      </w:r>
      <w:r>
        <w:rPr>
          <w:rFonts w:hint="eastAsia"/>
        </w:rPr>
        <w:t>一条</w:t>
      </w:r>
      <w:r>
        <w:t>住院总费用</w:t>
      </w:r>
      <w:r>
        <w:rPr>
          <w:rFonts w:hint="eastAsia"/>
        </w:rPr>
        <w:t>记录，收费交款表</w:t>
      </w:r>
      <w:r>
        <w:t>结算明细并发症</w:t>
      </w:r>
      <w:r>
        <w:rPr>
          <w:rFonts w:hint="eastAsia"/>
        </w:rPr>
        <w:t>费用</w:t>
      </w:r>
      <w:r>
        <w:t>和主住院</w:t>
      </w:r>
      <w:r>
        <w:rPr>
          <w:rFonts w:hint="eastAsia"/>
        </w:rPr>
        <w:t>费用</w:t>
      </w:r>
      <w:r>
        <w:t>信息分别显示</w:t>
      </w:r>
      <w:r>
        <w:rPr>
          <w:rFonts w:hint="eastAsia"/>
        </w:rPr>
        <w:t>。</w:t>
      </w:r>
    </w:p>
    <w:p>
      <w:r>
        <w:drawing>
          <wp:inline distT="0" distB="0" distL="0" distR="0">
            <wp:extent cx="5274310" cy="1740535"/>
            <wp:effectExtent l="0" t="0" r="254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206" cstate="print"/>
                    <a:stretch>
                      <a:fillRect/>
                    </a:stretch>
                  </pic:blipFill>
                  <pic:spPr>
                    <a:xfrm>
                      <a:off x="0" y="0"/>
                      <a:ext cx="5274310" cy="1740535"/>
                    </a:xfrm>
                    <a:prstGeom prst="rect">
                      <a:avLst/>
                    </a:prstGeom>
                  </pic:spPr>
                </pic:pic>
              </a:graphicData>
            </a:graphic>
          </wp:inline>
        </w:drawing>
      </w:r>
    </w:p>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【登录】库存扎账失败在登录界面提示</w:t>
      </w:r>
    </w:p>
    <w:p>
      <w:r>
        <w:rPr>
          <w:rFonts w:hint="eastAsia" w:asciiTheme="majorHAnsi" w:hAnsiTheme="majorHAnsi" w:eastAsiaTheme="majorEastAsia" w:cstheme="majorBidi"/>
          <w:b/>
          <w:szCs w:val="22"/>
        </w:rPr>
        <w:t>功能描述：</w:t>
      </w:r>
      <w:r>
        <w:rPr>
          <w:rFonts w:hint="eastAsia"/>
        </w:rPr>
        <w:t xml:space="preserve"> 如果最近</w:t>
      </w:r>
      <w:r>
        <w:t>2天若没有成功的扎账</w:t>
      </w:r>
      <w:r>
        <w:rPr>
          <w:rFonts w:hint="eastAsia"/>
        </w:rPr>
        <w:t>在登录界面提示用户。</w:t>
      </w:r>
    </w:p>
    <w:p>
      <w:pPr>
        <w:jc w:val="center"/>
      </w:pPr>
      <w:r>
        <w:drawing>
          <wp:inline distT="0" distB="0" distL="0" distR="0">
            <wp:extent cx="3059430" cy="1838325"/>
            <wp:effectExtent l="0" t="0" r="7620" b="9525"/>
            <wp:docPr id="62" name="图片 62" descr="C:\Users\dell\AppData\Local\Temp\WeChat Files\21c83179a08353986984098d3578b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C:\Users\dell\AppData\Local\Temp\WeChat Files\21c83179a08353986984098d3578b92.pn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a:xfrm>
                      <a:off x="0" y="0"/>
                      <a:ext cx="3060000" cy="1838678"/>
                    </a:xfrm>
                    <a:prstGeom prst="rect">
                      <a:avLst/>
                    </a:prstGeom>
                    <a:noFill/>
                    <a:ln>
                      <a:noFill/>
                    </a:ln>
                  </pic:spPr>
                </pic:pic>
              </a:graphicData>
            </a:graphic>
          </wp:inline>
        </w:drawing>
      </w:r>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【登录】医卫联动心跳检测</w:t>
      </w:r>
    </w:p>
    <w:p>
      <w:r>
        <w:rPr>
          <w:rFonts w:hint="eastAsia" w:asciiTheme="majorHAnsi" w:hAnsiTheme="majorHAnsi" w:eastAsiaTheme="majorEastAsia" w:cstheme="majorBidi"/>
          <w:b/>
          <w:szCs w:val="22"/>
        </w:rPr>
        <w:t>功能描述：</w:t>
      </w:r>
      <w:r>
        <w:rPr>
          <w:rFonts w:hint="eastAsia"/>
        </w:rPr>
        <w:t xml:space="preserve"> 开通医卫联动功能的区县，系统每3</w:t>
      </w:r>
      <w:r>
        <w:t>0</w:t>
      </w:r>
      <w:r>
        <w:rPr>
          <w:rFonts w:hint="eastAsia"/>
        </w:rPr>
        <w:t>分钟监测一次，如果网络不通会在登录界面提示。</w:t>
      </w:r>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检查检验</w:t>
      </w:r>
      <w:r>
        <w:rPr>
          <w:rFonts w:hint="eastAsia" w:asciiTheme="majorHAnsi" w:hAnsiTheme="majorHAnsi" w:eastAsiaTheme="majorEastAsia" w:cstheme="majorBidi"/>
          <w:b/>
          <w:szCs w:val="22"/>
        </w:rPr>
        <w:t>-检验报告单</w:t>
      </w:r>
      <w:r>
        <w:rPr>
          <w:rFonts w:asciiTheme="majorHAnsi" w:hAnsiTheme="majorHAnsi" w:eastAsiaTheme="majorEastAsia" w:cstheme="majorBidi"/>
          <w:b/>
          <w:szCs w:val="22"/>
        </w:rPr>
        <w:t>】在检验报告</w:t>
      </w:r>
      <w:r>
        <w:rPr>
          <w:rFonts w:hint="eastAsia" w:asciiTheme="majorHAnsi" w:hAnsiTheme="majorHAnsi" w:eastAsiaTheme="majorEastAsia" w:cstheme="majorBidi"/>
          <w:b/>
          <w:szCs w:val="22"/>
        </w:rPr>
        <w:t>单中“标本类型”</w:t>
      </w:r>
      <w:r>
        <w:rPr>
          <w:rFonts w:asciiTheme="majorHAnsi" w:hAnsiTheme="majorHAnsi" w:eastAsiaTheme="majorEastAsia" w:cstheme="majorBidi"/>
          <w:b/>
          <w:szCs w:val="22"/>
        </w:rPr>
        <w:t>增加</w:t>
      </w:r>
      <w:r>
        <w:rPr>
          <w:rFonts w:hint="eastAsia" w:asciiTheme="majorHAnsi" w:hAnsiTheme="majorHAnsi" w:eastAsiaTheme="majorEastAsia" w:cstheme="majorBidi"/>
          <w:b/>
          <w:szCs w:val="22"/>
        </w:rPr>
        <w:t>选项</w:t>
      </w:r>
    </w:p>
    <w:p>
      <w:r>
        <w:rPr>
          <w:rFonts w:hint="eastAsia" w:asciiTheme="majorHAnsi" w:hAnsiTheme="majorHAnsi" w:eastAsiaTheme="majorEastAsia" w:cstheme="majorBidi"/>
          <w:b/>
          <w:szCs w:val="22"/>
        </w:rPr>
        <w:t>功能描述：</w:t>
      </w:r>
      <w:r>
        <w:rPr>
          <w:rFonts w:hint="eastAsia"/>
        </w:rPr>
        <w:t xml:space="preserve"> 在医技工作站【检验报告单】页面，报告中标本类型增加鼻咽拭子、痰培养、血培养和分泌物四种类型。</w:t>
      </w:r>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【报表总览-基本医疗-业务统计】门诊日志统计报表增加医生筛选条件</w:t>
      </w:r>
    </w:p>
    <w:p>
      <w:r>
        <w:rPr>
          <w:rFonts w:hint="eastAsia" w:asciiTheme="majorHAnsi" w:hAnsiTheme="majorHAnsi" w:eastAsiaTheme="majorEastAsia" w:cstheme="majorBidi"/>
          <w:b/>
          <w:szCs w:val="22"/>
        </w:rPr>
        <w:t>功能描述：</w:t>
      </w:r>
      <w:r>
        <w:rPr>
          <w:rFonts w:hint="eastAsia"/>
        </w:rPr>
        <w:t xml:space="preserve"> 门诊日志统计报表（财务人员查看）增加“医生”筛选项，医生选项里值只能是选中的机构的医生，搜索后必须选中才生效。</w:t>
      </w:r>
    </w:p>
    <w:p>
      <w:pPr>
        <w:pStyle w:val="60"/>
        <w:numPr>
          <w:ilvl w:val="0"/>
          <w:numId w:val="4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-商品/价格-项目打包】包明细设置中单次共用下拉增加按人次共用</w:t>
      </w:r>
    </w:p>
    <w:p>
      <w:r>
        <w:rPr>
          <w:rFonts w:hint="eastAsia" w:asciiTheme="majorHAnsi" w:hAnsiTheme="majorHAnsi" w:eastAsiaTheme="majorEastAsia" w:cstheme="majorBidi"/>
          <w:b/>
          <w:szCs w:val="22"/>
        </w:rPr>
        <w:t>功能描述：</w:t>
      </w:r>
      <w:r>
        <w:rPr>
          <w:rFonts w:hint="eastAsia"/>
        </w:rPr>
        <w:t xml:space="preserve"> （1）打包明细设置中修改成：不共用、共用（按包类型）、共用（按人次）；（2）</w:t>
      </w:r>
      <w:r>
        <w:t>门诊发送处方时在原有规则上应用按人次共用</w:t>
      </w:r>
      <w:r>
        <w:rPr>
          <w:rFonts w:hint="eastAsia"/>
        </w:rPr>
        <w:t>；（3）</w:t>
      </w:r>
      <w:r>
        <w:t>执行医嘱时在原有规则上应用按人次共用</w:t>
      </w:r>
      <w:r>
        <w:rPr>
          <w:rFonts w:hint="eastAsia"/>
        </w:rPr>
        <w:t>。</w:t>
      </w:r>
    </w:p>
    <w:p/>
    <w:p>
      <w:pPr>
        <w:pStyle w:val="3"/>
        <w:numPr>
          <w:ilvl w:val="0"/>
          <w:numId w:val="45"/>
        </w:numPr>
      </w:pPr>
      <w:r>
        <w:rPr>
          <w:rFonts w:hint="eastAsia"/>
        </w:rPr>
        <w:t>优化功能</w:t>
      </w:r>
    </w:p>
    <w:p>
      <w:pPr>
        <w:pStyle w:val="60"/>
        <w:numPr>
          <w:ilvl w:val="1"/>
          <w:numId w:val="47"/>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【门诊-门诊就诊】体检检查中“其他”输入框优化</w:t>
      </w:r>
    </w:p>
    <w:p>
      <w:r>
        <w:rPr>
          <w:rFonts w:hint="eastAsia" w:asciiTheme="majorHAnsi" w:hAnsiTheme="majorHAnsi" w:eastAsiaTheme="majorEastAsia" w:cstheme="majorBidi"/>
          <w:b/>
          <w:szCs w:val="22"/>
        </w:rPr>
        <w:t>功能描述：</w:t>
      </w:r>
      <w:r>
        <w:t>将</w:t>
      </w:r>
      <w:r>
        <w:rPr>
          <w:rFonts w:hint="eastAsia"/>
        </w:rPr>
        <w:t>“其他”</w:t>
      </w:r>
      <w:r>
        <w:t>输入框修改为文本框，可以多行输入</w:t>
      </w:r>
    </w:p>
    <w:p>
      <w:pPr>
        <w:pStyle w:val="60"/>
        <w:numPr>
          <w:ilvl w:val="1"/>
          <w:numId w:val="4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【门诊-门诊就诊】西药处方开药时规格显示优化</w:t>
      </w:r>
    </w:p>
    <w:p>
      <w:r>
        <w:rPr>
          <w:rFonts w:hint="eastAsia" w:asciiTheme="majorHAnsi" w:hAnsiTheme="majorHAnsi" w:eastAsiaTheme="majorEastAsia" w:cstheme="majorBidi"/>
          <w:b/>
          <w:szCs w:val="22"/>
        </w:rPr>
        <w:t>功能描述：</w:t>
      </w:r>
      <w:r>
        <w:rPr>
          <w:rFonts w:hint="eastAsia"/>
        </w:rPr>
        <w:t>调整规格字体颜色为黑色，和药品名称保持一致。</w:t>
      </w:r>
    </w:p>
    <w:p>
      <w:pPr>
        <w:pStyle w:val="60"/>
        <w:numPr>
          <w:ilvl w:val="1"/>
          <w:numId w:val="4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-病案首页】建立病案首页的时，按入院时的年龄自动生成年龄</w:t>
      </w:r>
    </w:p>
    <w:p>
      <w:r>
        <w:rPr>
          <w:rFonts w:hint="eastAsia" w:asciiTheme="majorHAnsi" w:hAnsiTheme="majorHAnsi" w:eastAsiaTheme="majorEastAsia" w:cstheme="majorBidi"/>
          <w:b/>
          <w:szCs w:val="22"/>
        </w:rPr>
        <w:t>功能描述：</w:t>
      </w:r>
      <w:r>
        <w:rPr>
          <w:rFonts w:hint="eastAsia"/>
        </w:rPr>
        <w:t xml:space="preserve"> 修改第一次加载时自动算年龄规则，改为</w:t>
      </w:r>
      <w:r>
        <w:t>使用生日和入院时间相减</w:t>
      </w:r>
      <w:r>
        <w:rPr>
          <w:rFonts w:hint="eastAsia"/>
        </w:rPr>
        <w:t>计算年龄。</w:t>
      </w:r>
    </w:p>
    <w:p>
      <w:pPr>
        <w:pStyle w:val="60"/>
        <w:numPr>
          <w:ilvl w:val="1"/>
          <w:numId w:val="4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【住院-开立医嘱】重整医嘱功能优化</w:t>
      </w:r>
    </w:p>
    <w:p>
      <w:r>
        <w:rPr>
          <w:rFonts w:hint="eastAsia" w:asciiTheme="majorHAnsi" w:hAnsiTheme="majorHAnsi" w:eastAsiaTheme="majorEastAsia" w:cstheme="majorBidi"/>
          <w:b/>
          <w:szCs w:val="22"/>
        </w:rPr>
        <w:t>功能描述：</w:t>
      </w:r>
      <w:r>
        <w:rPr>
          <w:rFonts w:hint="eastAsia"/>
        </w:rPr>
        <w:t>修改为非主治医生也可以重整患者医嘱。</w:t>
      </w:r>
    </w:p>
    <w:p>
      <w:pPr>
        <w:pStyle w:val="60"/>
        <w:numPr>
          <w:ilvl w:val="1"/>
          <w:numId w:val="4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【住院-护理总览】优化调整输液单样式</w:t>
      </w:r>
      <w:r>
        <w:rPr>
          <w:rFonts w:asciiTheme="majorHAnsi" w:hAnsiTheme="majorHAnsi" w:eastAsiaTheme="majorEastAsia" w:cstheme="majorBidi"/>
          <w:b/>
          <w:szCs w:val="22"/>
        </w:rPr>
        <w:t xml:space="preserve"> </w:t>
      </w:r>
    </w:p>
    <w:p>
      <w:r>
        <w:rPr>
          <w:rFonts w:hint="eastAsia" w:asciiTheme="majorHAnsi" w:hAnsiTheme="majorHAnsi" w:eastAsiaTheme="majorEastAsia" w:cstheme="majorBidi"/>
          <w:b/>
          <w:szCs w:val="22"/>
        </w:rPr>
        <w:t>功能描述：</w:t>
      </w:r>
      <w:r>
        <w:rPr>
          <w:rFonts w:hint="eastAsia"/>
        </w:rPr>
        <w:t>打印出来表格间距上下间距调宽一些。</w:t>
      </w:r>
    </w:p>
    <w:p>
      <w:pPr>
        <w:pStyle w:val="60"/>
        <w:numPr>
          <w:ilvl w:val="1"/>
          <w:numId w:val="4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【费用管理-收费交款】增加是否“打印明细”的选项</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增加是否“打印明细”的选项，默认选中，如果取消勾选则不打印费用明细清单，只打印表名和合计信息</w:t>
      </w:r>
      <w:r>
        <w:rPr>
          <w:rFonts w:hint="eastAsia"/>
        </w:rPr>
        <w:t>。</w:t>
      </w:r>
    </w:p>
    <w:p>
      <w:pPr>
        <w:rPr>
          <w:rFonts w:asciiTheme="majorHAnsi" w:hAnsiTheme="majorHAnsi" w:eastAsiaTheme="majorEastAsia" w:cstheme="majorBidi"/>
          <w:b/>
          <w:bCs/>
          <w:sz w:val="44"/>
          <w:szCs w:val="28"/>
        </w:rPr>
      </w:pPr>
      <w:r>
        <w:br w:type="page"/>
      </w:r>
    </w:p>
    <w:p>
      <w:pPr>
        <w:pStyle w:val="2"/>
        <w:spacing w:line="360" w:lineRule="auto"/>
      </w:pPr>
      <w:r>
        <w:rPr>
          <w:rFonts w:hint="eastAsia"/>
        </w:rPr>
        <w:t xml:space="preserve">PHIS </w:t>
      </w:r>
      <w:r>
        <w:t>3</w:t>
      </w:r>
      <w:r>
        <w:rPr>
          <w:rFonts w:hint="eastAsia"/>
        </w:rPr>
        <w:t>.</w:t>
      </w:r>
      <w:r>
        <w:t>0</w:t>
      </w:r>
      <w:r>
        <w:rPr>
          <w:rFonts w:hint="eastAsia"/>
        </w:rPr>
        <w:t>.</w:t>
      </w:r>
      <w:r>
        <w:t>60</w:t>
      </w:r>
      <w:r>
        <w:rPr>
          <w:rFonts w:hint="eastAsia"/>
        </w:rPr>
        <w:t>版本更新说明</w:t>
      </w:r>
    </w:p>
    <w:p>
      <w:r>
        <w:rPr>
          <w:rFonts w:hint="eastAsia"/>
        </w:rPr>
        <w:t>发布时间：202</w:t>
      </w:r>
      <w:r>
        <w:t>3</w:t>
      </w:r>
      <w:r>
        <w:rPr>
          <w:rFonts w:hint="eastAsia"/>
        </w:rPr>
        <w:t>.</w:t>
      </w:r>
      <w:r>
        <w:t>3</w:t>
      </w:r>
      <w:r>
        <w:rPr>
          <w:rFonts w:hint="eastAsia"/>
        </w:rPr>
        <w:t>.</w:t>
      </w:r>
      <w:r>
        <w:t>27</w:t>
      </w:r>
    </w:p>
    <w:p>
      <w:pPr>
        <w:pStyle w:val="3"/>
        <w:numPr>
          <w:ilvl w:val="0"/>
          <w:numId w:val="48"/>
        </w:numPr>
      </w:pPr>
      <w:r>
        <w:rPr>
          <w:rFonts w:hint="eastAsia"/>
        </w:rPr>
        <w:t>新增功能</w:t>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【门诊/住院</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医生开药支持西药单次取整</w:t>
      </w:r>
    </w:p>
    <w:p>
      <w:r>
        <w:rPr>
          <w:rFonts w:hint="eastAsia" w:asciiTheme="majorHAnsi" w:hAnsiTheme="majorHAnsi" w:eastAsiaTheme="majorEastAsia" w:cstheme="majorBidi"/>
          <w:b/>
          <w:szCs w:val="22"/>
        </w:rPr>
        <w:t>功能描述：</w:t>
      </w:r>
      <w:r>
        <w:rPr>
          <w:rFonts w:hint="eastAsia"/>
        </w:rPr>
        <w:t>库房药房人员角色在【仓储管理-库存信息】药品规格编辑界面设置药品的取整方式：默认不设置是总量取整，门诊、住院可以设置不同，如下图所示。医生在开立药品时判断该商品是否“单次取整”，如是则对该药品进行单次取整，否则按默认的总量取整进行计算开立药品数量。</w:t>
      </w:r>
    </w:p>
    <w:p>
      <w:r>
        <w:drawing>
          <wp:inline distT="0" distB="0" distL="0" distR="0">
            <wp:extent cx="5274310" cy="2234565"/>
            <wp:effectExtent l="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208" cstate="print"/>
                    <a:stretch>
                      <a:fillRect/>
                    </a:stretch>
                  </pic:blipFill>
                  <pic:spPr>
                    <a:xfrm>
                      <a:off x="0" y="0"/>
                      <a:ext cx="5274310" cy="2234565"/>
                    </a:xfrm>
                    <a:prstGeom prst="rect">
                      <a:avLst/>
                    </a:prstGeom>
                  </pic:spPr>
                </pic:pic>
              </a:graphicData>
            </a:graphic>
          </wp:inline>
        </w:drawing>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【门诊/住院】开相同“检查检验分类”的辅助检查包时支持项目明细“单人多次共用”</w:t>
      </w:r>
    </w:p>
    <w:p>
      <w:pPr>
        <w:pStyle w:val="20"/>
        <w:rPr>
          <w:color w:val="404040"/>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门诊/住院</w:t>
      </w:r>
      <w:r>
        <w:rPr>
          <w:color w:val="404040"/>
        </w:rPr>
        <w:t>开立</w:t>
      </w:r>
      <w:r>
        <w:rPr>
          <w:rFonts w:hint="eastAsia"/>
          <w:color w:val="404040"/>
        </w:rPr>
        <w:t>多个相同</w:t>
      </w:r>
      <w:r>
        <w:rPr>
          <w:color w:val="404040"/>
        </w:rPr>
        <w:t>“检查检验分类”</w:t>
      </w:r>
      <w:r>
        <w:rPr>
          <w:rFonts w:hint="eastAsia"/>
          <w:color w:val="404040"/>
        </w:rPr>
        <w:t>的辅助检查</w:t>
      </w:r>
      <w:r>
        <w:rPr>
          <w:color w:val="404040"/>
        </w:rPr>
        <w:t>包时，</w:t>
      </w:r>
      <w:r>
        <w:rPr>
          <w:rFonts w:hint="eastAsia"/>
          <w:color w:val="404040"/>
        </w:rPr>
        <w:t>如果多个包含有相同可“</w:t>
      </w:r>
      <w:r>
        <w:rPr>
          <w:color w:val="404040"/>
        </w:rPr>
        <w:t>单人多次共用</w:t>
      </w:r>
      <w:r>
        <w:rPr>
          <w:rFonts w:hint="eastAsia"/>
          <w:color w:val="404040"/>
        </w:rPr>
        <w:t>”的商品</w:t>
      </w:r>
      <w:r>
        <w:rPr>
          <w:color w:val="404040"/>
        </w:rPr>
        <w:t>，</w:t>
      </w:r>
      <w:r>
        <w:rPr>
          <w:rFonts w:hint="eastAsia"/>
          <w:color w:val="404040"/>
        </w:rPr>
        <w:t>只收一次费用只占一次库</w:t>
      </w:r>
      <w:r>
        <w:rPr>
          <w:color w:val="404040"/>
        </w:rPr>
        <w:t>。</w:t>
      </w:r>
    </w:p>
    <w:p>
      <w:pPr>
        <w:pStyle w:val="20"/>
        <w:ind w:firstLine="420"/>
        <w:rPr>
          <w:color w:val="404040"/>
        </w:rPr>
      </w:pPr>
      <w:r>
        <w:rPr>
          <w:rFonts w:hint="eastAsia"/>
          <w:color w:val="404040"/>
        </w:rPr>
        <w:t>在【商品/价格-项目打包】界面设置可“单人多次共用”的项目，如下图所示。</w:t>
      </w:r>
    </w:p>
    <w:p>
      <w:pPr>
        <w:pStyle w:val="20"/>
      </w:pPr>
      <w:r>
        <w:drawing>
          <wp:inline distT="0" distB="0" distL="0" distR="0">
            <wp:extent cx="5274310" cy="2301875"/>
            <wp:effectExtent l="0" t="0" r="2540" b="317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209" cstate="print"/>
                    <a:stretch>
                      <a:fillRect/>
                    </a:stretch>
                  </pic:blipFill>
                  <pic:spPr>
                    <a:xfrm>
                      <a:off x="0" y="0"/>
                      <a:ext cx="5274310" cy="2301875"/>
                    </a:xfrm>
                    <a:prstGeom prst="rect">
                      <a:avLst/>
                    </a:prstGeom>
                  </pic:spPr>
                </pic:pic>
              </a:graphicData>
            </a:graphic>
          </wp:inline>
        </w:drawing>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-护理总览】住院已产生的费用清单允许修改开单科室</w:t>
      </w:r>
    </w:p>
    <w:p>
      <w:r>
        <w:rPr>
          <w:rFonts w:hint="eastAsia" w:asciiTheme="majorHAnsi" w:hAnsiTheme="majorHAnsi" w:eastAsiaTheme="majorEastAsia" w:cstheme="majorBidi"/>
          <w:b/>
          <w:szCs w:val="22"/>
        </w:rPr>
        <w:t>功能描述：</w:t>
      </w:r>
      <w:r>
        <w:t>在住院清单明细表中增加“开单科室”列</w:t>
      </w:r>
      <w:r>
        <w:rPr>
          <w:rFonts w:hint="eastAsia"/>
        </w:rPr>
        <w:t>，点击“修改”按钮可</w:t>
      </w:r>
      <w:r>
        <w:t>修改开单科室</w:t>
      </w:r>
      <w:r>
        <w:rPr>
          <w:rFonts w:hint="eastAsia"/>
        </w:rPr>
        <w:t>和记账时间，</w:t>
      </w:r>
      <w:r>
        <w:t>同时显示</w:t>
      </w:r>
      <w:r>
        <w:rPr>
          <w:rFonts w:hint="eastAsia"/>
        </w:rPr>
        <w:t>修改</w:t>
      </w:r>
      <w:r>
        <w:t>日志</w:t>
      </w:r>
      <w:r>
        <w:rPr>
          <w:rFonts w:hint="eastAsia"/>
        </w:rPr>
        <w:t>。</w:t>
      </w:r>
    </w:p>
    <w:p>
      <w:r>
        <w:drawing>
          <wp:inline distT="0" distB="0" distL="0" distR="0">
            <wp:extent cx="5274310" cy="1565910"/>
            <wp:effectExtent l="0" t="0" r="254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icPr>
                  <pic:blipFill>
                    <a:blip r:embed="rId210" cstate="print"/>
                    <a:stretch>
                      <a:fillRect/>
                    </a:stretch>
                  </pic:blipFill>
                  <pic:spPr>
                    <a:xfrm>
                      <a:off x="0" y="0"/>
                      <a:ext cx="5274310" cy="1565910"/>
                    </a:xfrm>
                    <a:prstGeom prst="rect">
                      <a:avLst/>
                    </a:prstGeom>
                  </pic:spPr>
                </pic:pic>
              </a:graphicData>
            </a:graphic>
          </wp:inline>
        </w:drawing>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【门诊-门诊就诊】中药处方界面服用说明结构化</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门诊中药处方界面的服用说明优化成结构化，如下图所示</w:t>
      </w:r>
      <w:r>
        <w:rPr>
          <w:rFonts w:hint="eastAsia"/>
        </w:rPr>
        <w:t>。</w:t>
      </w:r>
    </w:p>
    <w:p>
      <w:r>
        <w:drawing>
          <wp:inline distT="0" distB="0" distL="0" distR="0">
            <wp:extent cx="5274310" cy="2804160"/>
            <wp:effectExtent l="0" t="0" r="254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211" cstate="print"/>
                    <a:stretch>
                      <a:fillRect/>
                    </a:stretch>
                  </pic:blipFill>
                  <pic:spPr>
                    <a:xfrm>
                      <a:off x="0" y="0"/>
                      <a:ext cx="5274310" cy="2804160"/>
                    </a:xfrm>
                    <a:prstGeom prst="rect">
                      <a:avLst/>
                    </a:prstGeom>
                  </pic:spPr>
                </pic:pic>
              </a:graphicData>
            </a:graphic>
          </wp:inline>
        </w:drawing>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-门诊就诊】</w:t>
      </w:r>
      <w:r>
        <w:rPr>
          <w:rFonts w:hint="eastAsia" w:asciiTheme="majorHAnsi" w:hAnsiTheme="majorHAnsi" w:eastAsiaTheme="majorEastAsia" w:cstheme="majorBidi"/>
          <w:b/>
          <w:szCs w:val="22"/>
        </w:rPr>
        <w:t>门诊医生可设置</w:t>
      </w:r>
      <w:r>
        <w:rPr>
          <w:rFonts w:asciiTheme="majorHAnsi" w:hAnsiTheme="majorHAnsi" w:eastAsiaTheme="majorEastAsia" w:cstheme="majorBidi"/>
          <w:b/>
          <w:szCs w:val="22"/>
        </w:rPr>
        <w:t>主诉、现病史等内容模板</w:t>
      </w:r>
    </w:p>
    <w:p>
      <w:pPr>
        <w:pStyle w:val="20"/>
      </w:pPr>
      <w:r>
        <w:rPr>
          <w:rFonts w:hint="eastAsia" w:asciiTheme="majorHAnsi" w:hAnsiTheme="majorHAnsi" w:eastAsiaTheme="majorEastAsia" w:cstheme="majorBidi"/>
          <w:b/>
          <w:szCs w:val="22"/>
        </w:rPr>
        <w:t>功能描述：</w:t>
      </w:r>
      <w:r>
        <w:t>门诊医生</w:t>
      </w:r>
      <w:r>
        <w:rPr>
          <w:rFonts w:hint="eastAsia"/>
        </w:rPr>
        <w:t>可以</w:t>
      </w:r>
      <w:r>
        <w:t>自定义主诉、现病史等模板，</w:t>
      </w:r>
      <w:r>
        <w:rPr>
          <w:rFonts w:hint="eastAsia"/>
        </w:rPr>
        <w:t>这样</w:t>
      </w:r>
      <w:r>
        <w:t>可快速</w:t>
      </w:r>
      <w:r>
        <w:rPr>
          <w:rFonts w:hint="eastAsia"/>
        </w:rPr>
        <w:t>、</w:t>
      </w:r>
      <w:r>
        <w:t>重复使用常见已有主诉、现病史、既往史、过敏史、家族史</w:t>
      </w:r>
      <w:r>
        <w:rPr>
          <w:rFonts w:hint="eastAsia"/>
        </w:rPr>
        <w:t>。</w:t>
      </w:r>
    </w:p>
    <w:p>
      <w:r>
        <w:drawing>
          <wp:inline distT="0" distB="0" distL="0" distR="0">
            <wp:extent cx="5274310" cy="2787015"/>
            <wp:effectExtent l="0" t="0" r="254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212" cstate="print"/>
                    <a:stretch>
                      <a:fillRect/>
                    </a:stretch>
                  </pic:blipFill>
                  <pic:spPr>
                    <a:xfrm>
                      <a:off x="0" y="0"/>
                      <a:ext cx="5274310" cy="2787015"/>
                    </a:xfrm>
                    <a:prstGeom prst="rect">
                      <a:avLst/>
                    </a:prstGeom>
                  </pic:spPr>
                </pic:pic>
              </a:graphicData>
            </a:graphic>
          </wp:inline>
        </w:drawing>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w:t>
      </w:r>
      <w:r>
        <w:rPr>
          <w:rFonts w:asciiTheme="majorHAnsi" w:hAnsiTheme="majorHAnsi" w:eastAsiaTheme="majorEastAsia" w:cstheme="majorBidi"/>
          <w:b/>
          <w:szCs w:val="22"/>
        </w:rPr>
        <w:t>-门诊结算列表】门诊结算列表新</w:t>
      </w:r>
      <w:r>
        <w:rPr>
          <w:rFonts w:hint="eastAsia" w:asciiTheme="majorHAnsi" w:hAnsiTheme="majorHAnsi" w:eastAsiaTheme="majorEastAsia" w:cstheme="majorBidi"/>
          <w:b/>
          <w:szCs w:val="22"/>
        </w:rPr>
        <w:t>报表中的</w:t>
      </w:r>
      <w:r>
        <w:rPr>
          <w:rFonts w:asciiTheme="majorHAnsi" w:hAnsiTheme="majorHAnsi" w:eastAsiaTheme="majorEastAsia" w:cstheme="majorBidi"/>
          <w:b/>
          <w:szCs w:val="22"/>
        </w:rPr>
        <w:t>门诊费用清单上项目名称后面</w:t>
      </w:r>
      <w:r>
        <w:rPr>
          <w:rFonts w:hint="eastAsia" w:asciiTheme="majorHAnsi" w:hAnsiTheme="majorHAnsi" w:eastAsiaTheme="majorEastAsia" w:cstheme="majorBidi"/>
          <w:b/>
          <w:szCs w:val="22"/>
        </w:rPr>
        <w:t>显示国家</w:t>
      </w:r>
      <w:r>
        <w:rPr>
          <w:rFonts w:asciiTheme="majorHAnsi" w:hAnsiTheme="majorHAnsi" w:eastAsiaTheme="majorEastAsia" w:cstheme="majorBidi"/>
          <w:b/>
          <w:szCs w:val="22"/>
        </w:rPr>
        <w:t>医保编码</w:t>
      </w:r>
    </w:p>
    <w:p>
      <w:r>
        <w:rPr>
          <w:rFonts w:hint="eastAsia" w:asciiTheme="majorHAnsi" w:hAnsiTheme="majorHAnsi" w:eastAsiaTheme="majorEastAsia" w:cstheme="majorBidi"/>
          <w:b/>
          <w:szCs w:val="22"/>
        </w:rPr>
        <w:t>功能描述：</w:t>
      </w:r>
      <w:r>
        <w:rPr>
          <w:rFonts w:asciiTheme="majorHAnsi" w:hAnsiTheme="majorHAnsi" w:eastAsiaTheme="majorEastAsia" w:cstheme="majorBidi"/>
          <w:szCs w:val="22"/>
        </w:rPr>
        <w:t>门诊结算列表新</w:t>
      </w:r>
      <w:r>
        <w:rPr>
          <w:rFonts w:hint="eastAsia" w:asciiTheme="majorHAnsi" w:hAnsiTheme="majorHAnsi" w:eastAsiaTheme="majorEastAsia" w:cstheme="majorBidi"/>
          <w:szCs w:val="22"/>
        </w:rPr>
        <w:t>报表中的</w:t>
      </w:r>
      <w:r>
        <w:rPr>
          <w:rFonts w:asciiTheme="majorHAnsi" w:hAnsiTheme="majorHAnsi" w:eastAsiaTheme="majorEastAsia" w:cstheme="majorBidi"/>
          <w:szCs w:val="22"/>
        </w:rPr>
        <w:t>门诊费用清单上项目名称后面</w:t>
      </w:r>
      <w:r>
        <w:rPr>
          <w:rFonts w:hint="eastAsia" w:asciiTheme="majorHAnsi" w:hAnsiTheme="majorHAnsi" w:eastAsiaTheme="majorEastAsia" w:cstheme="majorBidi"/>
          <w:szCs w:val="22"/>
        </w:rPr>
        <w:t>显示</w:t>
      </w:r>
      <w:r>
        <w:rPr>
          <w:rFonts w:asciiTheme="majorHAnsi" w:hAnsiTheme="majorHAnsi" w:eastAsiaTheme="majorEastAsia" w:cstheme="majorBidi"/>
          <w:szCs w:val="22"/>
        </w:rPr>
        <w:t>医保编码</w:t>
      </w:r>
      <w:r>
        <w:rPr>
          <w:rFonts w:hint="eastAsia" w:asciiTheme="majorHAnsi" w:hAnsiTheme="majorHAnsi" w:eastAsiaTheme="majorEastAsia" w:cstheme="majorBidi"/>
          <w:szCs w:val="22"/>
        </w:rPr>
        <w:t>，导出的表格里面也显示国家医保编码</w:t>
      </w:r>
      <w:r>
        <w:rPr>
          <w:rFonts w:hint="eastAsia"/>
        </w:rPr>
        <w:t>。</w:t>
      </w:r>
    </w:p>
    <w:p>
      <w:r>
        <w:drawing>
          <wp:inline distT="0" distB="0" distL="0" distR="0">
            <wp:extent cx="5274310" cy="2168525"/>
            <wp:effectExtent l="0" t="0" r="2540" b="317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213" cstate="print"/>
                    <a:stretch>
                      <a:fillRect/>
                    </a:stretch>
                  </pic:blipFill>
                  <pic:spPr>
                    <a:xfrm>
                      <a:off x="0" y="0"/>
                      <a:ext cx="5274310" cy="2168525"/>
                    </a:xfrm>
                    <a:prstGeom prst="rect">
                      <a:avLst/>
                    </a:prstGeom>
                  </pic:spPr>
                </pic:pic>
              </a:graphicData>
            </a:graphic>
          </wp:inline>
        </w:drawing>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w:t>
      </w:r>
      <w:r>
        <w:rPr>
          <w:rFonts w:asciiTheme="majorHAnsi" w:hAnsiTheme="majorHAnsi" w:eastAsiaTheme="majorEastAsia" w:cstheme="majorBidi"/>
          <w:b/>
          <w:szCs w:val="22"/>
        </w:rPr>
        <w:t>-住院费用结算】支持产妇新生儿出院随母结算、分别结算</w:t>
      </w:r>
    </w:p>
    <w:p>
      <w:r>
        <w:rPr>
          <w:rFonts w:hint="eastAsia" w:asciiTheme="majorHAnsi" w:hAnsiTheme="majorHAnsi" w:eastAsiaTheme="majorEastAsia" w:cstheme="majorBidi"/>
          <w:b/>
          <w:szCs w:val="22"/>
        </w:rPr>
        <w:t>功能描述：</w:t>
      </w:r>
      <w:r>
        <w:rPr>
          <w:rFonts w:hint="eastAsia"/>
        </w:rPr>
        <w:t>机构管理员需要在系统参数中设置新生儿结算方式，未设置机构默认为“随母结算”，设置了“分别结算”的机构在住院费用结算界面，母亲和新生儿的费用明细、费用清单和结算票据分开展示，如下图所示。</w:t>
      </w:r>
    </w:p>
    <w:p>
      <w:r>
        <w:drawing>
          <wp:inline distT="0" distB="0" distL="0" distR="0">
            <wp:extent cx="5274310" cy="3175000"/>
            <wp:effectExtent l="0" t="0" r="2540" b="635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icPr>
                  <pic:blipFill>
                    <a:blip r:embed="rId214" cstate="print"/>
                    <a:stretch>
                      <a:fillRect/>
                    </a:stretch>
                  </pic:blipFill>
                  <pic:spPr>
                    <a:xfrm>
                      <a:off x="0" y="0"/>
                      <a:ext cx="5274310" cy="3175000"/>
                    </a:xfrm>
                    <a:prstGeom prst="rect">
                      <a:avLst/>
                    </a:prstGeom>
                  </pic:spPr>
                </pic:pic>
              </a:graphicData>
            </a:graphic>
          </wp:inline>
        </w:drawing>
      </w:r>
    </w:p>
    <w:p>
      <w:r>
        <w:drawing>
          <wp:inline distT="0" distB="0" distL="0" distR="0">
            <wp:extent cx="5274310" cy="2061845"/>
            <wp:effectExtent l="0" t="0" r="254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215" cstate="print"/>
                    <a:stretch>
                      <a:fillRect/>
                    </a:stretch>
                  </pic:blipFill>
                  <pic:spPr>
                    <a:xfrm>
                      <a:off x="0" y="0"/>
                      <a:ext cx="5274310" cy="2061845"/>
                    </a:xfrm>
                    <a:prstGeom prst="rect">
                      <a:avLst/>
                    </a:prstGeom>
                  </pic:spPr>
                </pic:pic>
              </a:graphicData>
            </a:graphic>
          </wp:inline>
        </w:drawing>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费用管理】开通了LIS,PACS的医院，</w:t>
      </w:r>
      <w:r>
        <w:rPr>
          <w:rFonts w:hint="eastAsia" w:asciiTheme="majorHAnsi" w:hAnsiTheme="majorHAnsi" w:eastAsiaTheme="majorEastAsia" w:cstheme="majorBidi"/>
          <w:b/>
          <w:szCs w:val="22"/>
        </w:rPr>
        <w:t>支持</w:t>
      </w:r>
      <w:r>
        <w:rPr>
          <w:rFonts w:asciiTheme="majorHAnsi" w:hAnsiTheme="majorHAnsi" w:eastAsiaTheme="majorEastAsia" w:cstheme="majorBidi"/>
          <w:b/>
          <w:szCs w:val="22"/>
        </w:rPr>
        <w:t>上传后不需要医技工作站撤销上传就能退费</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w:t>
      </w:r>
      <w:r>
        <w:t>在机构参数中，增加</w:t>
      </w:r>
      <w:r>
        <w:rPr>
          <w:rFonts w:hint="eastAsia"/>
        </w:rPr>
        <w:t>机构</w:t>
      </w:r>
      <w:r>
        <w:t>参数</w:t>
      </w:r>
      <w:r>
        <w:rPr>
          <w:rFonts w:hint="eastAsia"/>
        </w:rPr>
        <w:t>“检查检验对接</w:t>
      </w:r>
      <w:r>
        <w:t>LIS/PACS时退费免撤销上传</w:t>
      </w:r>
      <w:r>
        <w:rPr>
          <w:rFonts w:hint="eastAsia"/>
        </w:rPr>
        <w:t>”</w:t>
      </w:r>
      <w:r>
        <w:t>默认不启用。</w:t>
      </w:r>
      <w:r>
        <w:rPr>
          <w:rFonts w:hint="eastAsia"/>
        </w:rPr>
        <w:t>（2）</w:t>
      </w:r>
      <w:r>
        <w:t>在</w:t>
      </w:r>
      <w:r>
        <w:rPr>
          <w:rFonts w:hint="eastAsia"/>
        </w:rPr>
        <w:t>门诊</w:t>
      </w:r>
      <w:r>
        <w:t>执行退费</w:t>
      </w:r>
      <w:r>
        <w:rPr>
          <w:rFonts w:hint="eastAsia"/>
        </w:rPr>
        <w:t>或住院冲销检查检验项目</w:t>
      </w:r>
      <w:r>
        <w:t>时，如果</w:t>
      </w:r>
      <w:r>
        <w:rPr>
          <w:rFonts w:hint="eastAsia"/>
        </w:rPr>
        <w:t>机构管理员</w:t>
      </w:r>
      <w:r>
        <w:t>启用了</w:t>
      </w:r>
      <w:r>
        <w:rPr>
          <w:rFonts w:hint="eastAsia"/>
        </w:rPr>
        <w:t>“检查检验对接</w:t>
      </w:r>
      <w:r>
        <w:t>LIS/PACS时退费免撤销上传</w:t>
      </w:r>
      <w:r>
        <w:rPr>
          <w:rFonts w:hint="eastAsia"/>
        </w:rPr>
        <w:t>”</w:t>
      </w:r>
      <w:r>
        <w:t>，则</w:t>
      </w:r>
      <w:r>
        <w:rPr>
          <w:rFonts w:hint="eastAsia"/>
        </w:rPr>
        <w:t>检查检验项目可以直接申请退费，</w:t>
      </w:r>
      <w:r>
        <w:t>不需要先在医技站撤销申请再退费</w:t>
      </w:r>
      <w:r>
        <w:rPr>
          <w:rFonts w:hint="eastAsia"/>
        </w:rPr>
        <w:t>；如果不启用则</w:t>
      </w:r>
      <w:r>
        <w:t>需要先撤销申请单再退费。</w:t>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【系统管理-商品/价格-商品管理】商品属性中增加“医保外目录”属性，勾选此选项的商品不上传到医保</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商品属性中增加“医保外目录”属性，门诊/住院开立了勾选此选项的商品就不上传到医保，勾选此选项的商品不上传到医保。</w:t>
      </w:r>
    </w:p>
    <w:p>
      <w:pPr>
        <w:rPr>
          <w:rFonts w:asciiTheme="majorHAnsi" w:hAnsiTheme="majorHAnsi" w:eastAsiaTheme="majorEastAsia" w:cstheme="majorBidi"/>
          <w:szCs w:val="22"/>
        </w:rPr>
      </w:pPr>
      <w:r>
        <w:drawing>
          <wp:inline distT="0" distB="0" distL="0" distR="0">
            <wp:extent cx="5274310" cy="2590165"/>
            <wp:effectExtent l="0" t="0" r="2540" b="63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216" cstate="print"/>
                    <a:stretch>
                      <a:fillRect/>
                    </a:stretch>
                  </pic:blipFill>
                  <pic:spPr>
                    <a:xfrm>
                      <a:off x="0" y="0"/>
                      <a:ext cx="5274310" cy="2590165"/>
                    </a:xfrm>
                    <a:prstGeom prst="rect">
                      <a:avLst/>
                    </a:prstGeom>
                  </pic:spPr>
                </pic:pic>
              </a:graphicData>
            </a:graphic>
          </wp:inline>
        </w:drawing>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【药品监管-药品耗材使用】报表中</w:t>
      </w:r>
      <w:r>
        <w:rPr>
          <w:rFonts w:asciiTheme="majorHAnsi" w:hAnsiTheme="majorHAnsi" w:eastAsiaTheme="majorEastAsia" w:cstheme="majorBidi"/>
          <w:b/>
          <w:szCs w:val="22"/>
        </w:rPr>
        <w:t>增加</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药房</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和</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科室</w:t>
      </w:r>
      <w:r>
        <w:rPr>
          <w:rFonts w:hint="eastAsia" w:asciiTheme="majorHAnsi" w:hAnsiTheme="majorHAnsi" w:eastAsiaTheme="majorEastAsia" w:cstheme="majorBidi"/>
          <w:b/>
          <w:szCs w:val="22"/>
        </w:rPr>
        <w:t>”列信息</w:t>
      </w:r>
    </w:p>
    <w:p>
      <w:pPr>
        <w:pStyle w:val="20"/>
      </w:pPr>
      <w:r>
        <w:rPr>
          <w:rFonts w:hint="eastAsia" w:asciiTheme="majorHAnsi" w:hAnsiTheme="majorHAnsi" w:eastAsiaTheme="majorEastAsia" w:cstheme="majorBidi"/>
          <w:b/>
          <w:szCs w:val="22"/>
        </w:rPr>
        <w:t>功能描述：</w:t>
      </w:r>
      <w:r>
        <w:rPr>
          <w:rFonts w:hint="eastAsia"/>
        </w:rPr>
        <w:t>（1）</w:t>
      </w:r>
      <w:r>
        <w:t>药品耗材使用中西药使用情况、中药使用情况、疫苗使用情况、耗材使用情况四张报表中均增加"开单科室“和“药房库房名称”两列，同时导出也增加这两列</w:t>
      </w:r>
      <w:r>
        <w:rPr>
          <w:rFonts w:hint="eastAsia"/>
        </w:rPr>
        <w:t>，科室需要筛选多个科室可导出表格筛选</w:t>
      </w:r>
      <w:r>
        <w:t>。</w:t>
      </w:r>
      <w:r>
        <w:rPr>
          <w:rFonts w:hint="eastAsia"/>
        </w:rPr>
        <w:t>（2）</w:t>
      </w:r>
      <w:r>
        <w:t>商品使用跟踪报表增加</w:t>
      </w:r>
      <w:r>
        <w:rPr>
          <w:rFonts w:hint="eastAsia"/>
        </w:rPr>
        <w:t>“</w:t>
      </w:r>
      <w:r>
        <w:t>开单科室</w:t>
      </w:r>
      <w:r>
        <w:rPr>
          <w:rFonts w:hint="eastAsia"/>
        </w:rPr>
        <w:t>”</w:t>
      </w:r>
      <w:r>
        <w:t>列，同时导出也增加该列</w:t>
      </w:r>
      <w:r>
        <w:rPr>
          <w:rFonts w:hint="eastAsia"/>
        </w:rPr>
        <w:t>。</w:t>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-基本医疗-患者管理】患者管理列表增加按诊断</w:t>
      </w:r>
      <w:r>
        <w:rPr>
          <w:rFonts w:hint="eastAsia" w:asciiTheme="majorHAnsi" w:hAnsiTheme="majorHAnsi" w:eastAsiaTheme="majorEastAsia" w:cstheme="majorBidi"/>
          <w:b/>
          <w:szCs w:val="22"/>
        </w:rPr>
        <w:t>筛选</w:t>
      </w:r>
    </w:p>
    <w:p>
      <w:r>
        <w:rPr>
          <w:rFonts w:hint="eastAsia" w:asciiTheme="majorHAnsi" w:hAnsiTheme="majorHAnsi" w:eastAsiaTheme="majorEastAsia" w:cstheme="majorBidi"/>
          <w:b/>
          <w:szCs w:val="22"/>
        </w:rPr>
        <w:t>功能描述：</w:t>
      </w:r>
      <w:r>
        <w:rPr>
          <w:rFonts w:hint="eastAsia"/>
        </w:rPr>
        <w:t>界面增加诊断筛选条件，如下图所示。</w:t>
      </w:r>
    </w:p>
    <w:p>
      <w:r>
        <w:drawing>
          <wp:inline distT="0" distB="0" distL="0" distR="0">
            <wp:extent cx="5274310" cy="1355725"/>
            <wp:effectExtent l="0" t="0" r="254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icPr>
                  <pic:blipFill>
                    <a:blip r:embed="rId217" cstate="print"/>
                    <a:stretch>
                      <a:fillRect/>
                    </a:stretch>
                  </pic:blipFill>
                  <pic:spPr>
                    <a:xfrm>
                      <a:off x="0" y="0"/>
                      <a:ext cx="5274310" cy="1355725"/>
                    </a:xfrm>
                    <a:prstGeom prst="rect">
                      <a:avLst/>
                    </a:prstGeom>
                  </pic:spPr>
                </pic:pic>
              </a:graphicData>
            </a:graphic>
          </wp:inline>
        </w:drawing>
      </w:r>
    </w:p>
    <w:p>
      <w:pPr>
        <w:pStyle w:val="60"/>
        <w:numPr>
          <w:ilvl w:val="0"/>
          <w:numId w:val="4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-采购管理】根据采购单生成入库单</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针对启用采购管理的机构，</w:t>
      </w:r>
      <w:r>
        <w:rPr>
          <w:rFonts w:asciiTheme="majorHAnsi" w:hAnsiTheme="majorHAnsi" w:eastAsiaTheme="majorEastAsia" w:cstheme="majorBidi"/>
          <w:szCs w:val="22"/>
        </w:rPr>
        <w:t>在采购单管理页面</w:t>
      </w:r>
      <w:r>
        <w:rPr>
          <w:rFonts w:hint="eastAsia" w:asciiTheme="majorHAnsi" w:hAnsiTheme="majorHAnsi" w:eastAsiaTheme="majorEastAsia" w:cstheme="majorBidi"/>
          <w:szCs w:val="22"/>
        </w:rPr>
        <w:t>可以根据已提交的采购单生成入库单。</w:t>
      </w:r>
    </w:p>
    <w:p>
      <w:r>
        <w:drawing>
          <wp:inline distT="0" distB="0" distL="0" distR="0">
            <wp:extent cx="5274310" cy="1268730"/>
            <wp:effectExtent l="0" t="0" r="2540" b="762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icPr>
                  <pic:blipFill>
                    <a:blip r:embed="rId218" cstate="print"/>
                    <a:stretch>
                      <a:fillRect/>
                    </a:stretch>
                  </pic:blipFill>
                  <pic:spPr>
                    <a:xfrm>
                      <a:off x="0" y="0"/>
                      <a:ext cx="5274310" cy="1268730"/>
                    </a:xfrm>
                    <a:prstGeom prst="rect">
                      <a:avLst/>
                    </a:prstGeom>
                  </pic:spPr>
                </pic:pic>
              </a:graphicData>
            </a:graphic>
          </wp:inline>
        </w:drawing>
      </w:r>
    </w:p>
    <w:p>
      <w:pPr>
        <w:pStyle w:val="3"/>
        <w:numPr>
          <w:ilvl w:val="0"/>
          <w:numId w:val="48"/>
        </w:numPr>
      </w:pPr>
      <w:r>
        <w:rPr>
          <w:rFonts w:hint="eastAsia"/>
        </w:rPr>
        <w:t>优化功能</w:t>
      </w:r>
    </w:p>
    <w:p>
      <w:pPr>
        <w:pStyle w:val="60"/>
        <w:numPr>
          <w:ilvl w:val="1"/>
          <w:numId w:val="5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-系统设置-病房病床】已使用</w:t>
      </w:r>
      <w:r>
        <w:rPr>
          <w:rFonts w:hint="eastAsia" w:asciiTheme="majorHAnsi" w:hAnsiTheme="majorHAnsi" w:eastAsiaTheme="majorEastAsia" w:cstheme="majorBidi"/>
          <w:b/>
          <w:szCs w:val="22"/>
        </w:rPr>
        <w:t>过</w:t>
      </w:r>
      <w:r>
        <w:rPr>
          <w:rFonts w:asciiTheme="majorHAnsi" w:hAnsiTheme="majorHAnsi" w:eastAsiaTheme="majorEastAsia" w:cstheme="majorBidi"/>
          <w:b/>
          <w:szCs w:val="22"/>
        </w:rPr>
        <w:t>床位无法删除</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影响统计</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使用过的床位但是后面不可用也未占用状态可以删除</w:t>
      </w:r>
      <w:r>
        <w:rPr>
          <w:rFonts w:asciiTheme="majorHAnsi" w:hAnsiTheme="majorHAnsi" w:eastAsiaTheme="majorEastAsia" w:cstheme="majorBidi"/>
          <w:szCs w:val="22"/>
        </w:rPr>
        <w:t>，相关报表不纳入统计。</w:t>
      </w: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【发药退药</w:t>
      </w:r>
      <w:r>
        <w:rPr>
          <w:rFonts w:asciiTheme="majorHAnsi" w:hAnsiTheme="majorHAnsi" w:eastAsiaTheme="majorEastAsia" w:cstheme="majorBidi"/>
          <w:b/>
          <w:szCs w:val="22"/>
        </w:rPr>
        <w:t>-退药/耗材】退药单</w:t>
      </w:r>
      <w:r>
        <w:rPr>
          <w:rFonts w:hint="eastAsia" w:asciiTheme="majorHAnsi" w:hAnsiTheme="majorHAnsi" w:eastAsiaTheme="majorEastAsia" w:cstheme="majorBidi"/>
          <w:b/>
          <w:szCs w:val="22"/>
        </w:rPr>
        <w:t>上</w:t>
      </w:r>
      <w:r>
        <w:rPr>
          <w:rFonts w:asciiTheme="majorHAnsi" w:hAnsiTheme="majorHAnsi" w:eastAsiaTheme="majorEastAsia" w:cstheme="majorBidi"/>
          <w:b/>
          <w:szCs w:val="22"/>
        </w:rPr>
        <w:t>加一个显示科室的列表字段</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在住院或门诊的退药单或退费单处增加科室信息（制单人所在的科室信息）。</w:t>
      </w: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【发药退药</w:t>
      </w:r>
      <w:r>
        <w:rPr>
          <w:rFonts w:asciiTheme="majorHAnsi" w:hAnsiTheme="majorHAnsi" w:eastAsiaTheme="majorEastAsia" w:cstheme="majorBidi"/>
          <w:b/>
          <w:szCs w:val="22"/>
        </w:rPr>
        <w:t>-针药汇总】针药汇总单增加厂家、批号</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展示针药汇总界面（药品汇总，按病人汇总）增加厂家批号列，打印界面也增加。</w:t>
      </w:r>
    </w:p>
    <w:p>
      <w:pPr>
        <w:rPr>
          <w:rFonts w:asciiTheme="majorHAnsi" w:hAnsiTheme="majorHAnsi" w:eastAsiaTheme="majorEastAsia" w:cstheme="majorBidi"/>
          <w:szCs w:val="22"/>
        </w:rPr>
      </w:pPr>
    </w:p>
    <w:p>
      <w:pPr>
        <w:spacing w:line="240" w:lineRule="auto"/>
        <w:rPr>
          <w:rFonts w:asciiTheme="majorHAnsi" w:hAnsiTheme="majorHAnsi" w:eastAsiaTheme="majorEastAsia" w:cstheme="majorBidi"/>
          <w:szCs w:val="22"/>
        </w:rPr>
      </w:pPr>
      <w:r>
        <w:rPr>
          <w:rFonts w:asciiTheme="majorHAnsi" w:hAnsiTheme="majorHAnsi" w:eastAsiaTheme="majorEastAsia" w:cstheme="majorBidi"/>
          <w:szCs w:val="22"/>
        </w:rPr>
        <w:br w:type="page"/>
      </w:r>
    </w:p>
    <w:p>
      <w:pPr>
        <w:pStyle w:val="2"/>
        <w:spacing w:line="360" w:lineRule="auto"/>
      </w:pPr>
      <w:r>
        <w:rPr>
          <w:rFonts w:hint="eastAsia"/>
        </w:rPr>
        <w:t xml:space="preserve">PHIS </w:t>
      </w:r>
      <w:r>
        <w:t>3</w:t>
      </w:r>
      <w:r>
        <w:rPr>
          <w:rFonts w:hint="eastAsia"/>
        </w:rPr>
        <w:t>.</w:t>
      </w:r>
      <w:r>
        <w:t>0</w:t>
      </w:r>
      <w:r>
        <w:rPr>
          <w:rFonts w:hint="eastAsia"/>
        </w:rPr>
        <w:t>.</w:t>
      </w:r>
      <w:r>
        <w:t>51</w:t>
      </w:r>
      <w:r>
        <w:rPr>
          <w:rFonts w:hint="eastAsia"/>
        </w:rPr>
        <w:t>版本更新说明</w:t>
      </w:r>
    </w:p>
    <w:p>
      <w:r>
        <w:rPr>
          <w:rFonts w:hint="eastAsia"/>
        </w:rPr>
        <w:t>发布时间：202</w:t>
      </w:r>
      <w:r>
        <w:t>3</w:t>
      </w:r>
      <w:r>
        <w:rPr>
          <w:rFonts w:hint="eastAsia"/>
        </w:rPr>
        <w:t>.</w:t>
      </w:r>
      <w:r>
        <w:t>2</w:t>
      </w:r>
      <w:r>
        <w:rPr>
          <w:rFonts w:hint="eastAsia"/>
        </w:rPr>
        <w:t>.</w:t>
      </w:r>
      <w:r>
        <w:t>10</w:t>
      </w:r>
    </w:p>
    <w:p>
      <w:pPr>
        <w:pStyle w:val="3"/>
        <w:numPr>
          <w:ilvl w:val="0"/>
          <w:numId w:val="51"/>
        </w:numPr>
      </w:pPr>
      <w:r>
        <w:rPr>
          <w:rFonts w:hint="eastAsia"/>
        </w:rPr>
        <w:t>新增功能</w:t>
      </w:r>
    </w:p>
    <w:p>
      <w:pPr>
        <w:pStyle w:val="60"/>
        <w:numPr>
          <w:ilvl w:val="0"/>
          <w:numId w:val="5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-系统设置-库房设置】增加外购药房、院内药房标识（默认院内）</w:t>
      </w:r>
    </w:p>
    <w:p>
      <w:r>
        <w:rPr>
          <w:rFonts w:hint="eastAsia" w:asciiTheme="majorHAnsi" w:hAnsiTheme="majorHAnsi" w:eastAsiaTheme="majorEastAsia" w:cstheme="majorBidi"/>
          <w:b/>
          <w:szCs w:val="22"/>
        </w:rPr>
        <w:t>功能描述：</w:t>
      </w:r>
      <w:r>
        <w:rPr>
          <w:rFonts w:hint="eastAsia"/>
        </w:rPr>
        <w:t>为配合门诊处方流转，药房设置新增“外购药房”字段，选择“外购药房”时，存放类型只能选择“西药”和中草药，库房类型只能选择“药房”，使用类型只能选择“门诊使用”。</w:t>
      </w:r>
    </w:p>
    <w:p>
      <w:pPr>
        <w:jc w:val="center"/>
        <w:rPr>
          <w:bCs/>
        </w:rPr>
      </w:pPr>
      <w:r>
        <w:drawing>
          <wp:inline distT="0" distB="0" distL="0" distR="0">
            <wp:extent cx="3904615" cy="4447540"/>
            <wp:effectExtent l="0" t="0" r="635"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icPr>
                  <pic:blipFill>
                    <a:blip r:embed="rId219" cstate="print"/>
                    <a:stretch>
                      <a:fillRect/>
                    </a:stretch>
                  </pic:blipFill>
                  <pic:spPr>
                    <a:xfrm>
                      <a:off x="0" y="0"/>
                      <a:ext cx="3904762" cy="4447619"/>
                    </a:xfrm>
                    <a:prstGeom prst="rect">
                      <a:avLst/>
                    </a:prstGeom>
                  </pic:spPr>
                </pic:pic>
              </a:graphicData>
            </a:graphic>
          </wp:inline>
        </w:drawing>
      </w:r>
    </w:p>
    <w:p>
      <w:pPr>
        <w:pStyle w:val="60"/>
        <w:numPr>
          <w:ilvl w:val="0"/>
          <w:numId w:val="5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【门诊】新增处方流转功能</w:t>
      </w:r>
    </w:p>
    <w:p>
      <w:r>
        <w:rPr>
          <w:rFonts w:hint="eastAsia" w:asciiTheme="majorHAnsi" w:hAnsiTheme="majorHAnsi" w:eastAsiaTheme="majorEastAsia" w:cstheme="majorBidi"/>
          <w:b/>
          <w:szCs w:val="22"/>
        </w:rPr>
        <w:t>功能描述：</w:t>
      </w:r>
      <w:r>
        <w:rPr>
          <w:rFonts w:asciiTheme="majorHAnsi" w:hAnsiTheme="majorHAnsi" w:eastAsiaTheme="majorEastAsia" w:cstheme="majorBidi"/>
          <w:b/>
          <w:szCs w:val="22"/>
        </w:rPr>
        <w:t xml:space="preserve"> </w:t>
      </w:r>
      <w:r>
        <w:rPr>
          <w:rFonts w:hint="eastAsia" w:asciiTheme="majorHAnsi" w:hAnsiTheme="majorHAnsi" w:eastAsiaTheme="majorEastAsia" w:cstheme="majorBidi"/>
          <w:szCs w:val="22"/>
        </w:rPr>
        <w:t>处方流转指当</w:t>
      </w:r>
      <w:r>
        <w:t>院内没药</w:t>
      </w:r>
      <w:r>
        <w:rPr>
          <w:rFonts w:hint="eastAsia"/>
        </w:rPr>
        <w:t>时</w:t>
      </w:r>
      <w:r>
        <w:t>，将处方流向到合规药店，由</w:t>
      </w:r>
      <w:r>
        <w:rPr>
          <w:rFonts w:hint="eastAsia"/>
        </w:rPr>
        <w:t>患者</w:t>
      </w:r>
      <w:r>
        <w:t>选择药店购药报销</w:t>
      </w:r>
      <w:r>
        <w:rPr>
          <w:rFonts w:hint="eastAsia"/>
        </w:rPr>
        <w:t>。</w:t>
      </w:r>
    </w:p>
    <w:p>
      <w:pPr>
        <w:ind w:firstLine="420"/>
        <w:rPr>
          <w:rFonts w:ascii="Courier New" w:cs="Courier New"/>
          <w:color w:val="000000"/>
          <w:shd w:val="clear" w:color="auto" w:fill="FFFFFF"/>
        </w:rPr>
      </w:pPr>
      <w:r>
        <w:rPr>
          <w:rFonts w:hint="cs" w:ascii="Courier New" w:cs="Courier New"/>
          <w:color w:val="000000"/>
          <w:shd w:val="clear" w:color="auto" w:fill="FFFFFF"/>
        </w:rPr>
        <w:t>西药中药处方开立时判断所选药房是否为外购药房，如果是则进行弹窗提醒，防止医生开错</w:t>
      </w:r>
      <w:r>
        <w:rPr>
          <w:rFonts w:hint="eastAsia" w:ascii="Courier New" w:cs="Courier New"/>
          <w:color w:val="000000"/>
          <w:shd w:val="clear" w:color="auto" w:fill="FFFFFF"/>
        </w:rPr>
        <w:t>。</w:t>
      </w:r>
    </w:p>
    <w:p>
      <w:pPr>
        <w:rPr>
          <w:rFonts w:ascii="Courier New" w:cs="Courier New"/>
          <w:color w:val="000000"/>
          <w:shd w:val="clear" w:color="auto" w:fill="FFFFFF"/>
        </w:rPr>
      </w:pPr>
      <w:r>
        <w:drawing>
          <wp:inline distT="0" distB="0" distL="0" distR="0">
            <wp:extent cx="5274310" cy="1942465"/>
            <wp:effectExtent l="0" t="0" r="2540" b="635"/>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icPr>
                  <pic:blipFill>
                    <a:blip r:embed="rId220" cstate="print"/>
                    <a:stretch>
                      <a:fillRect/>
                    </a:stretch>
                  </pic:blipFill>
                  <pic:spPr>
                    <a:xfrm>
                      <a:off x="0" y="0"/>
                      <a:ext cx="5274310" cy="1942465"/>
                    </a:xfrm>
                    <a:prstGeom prst="rect">
                      <a:avLst/>
                    </a:prstGeom>
                  </pic:spPr>
                </pic:pic>
              </a:graphicData>
            </a:graphic>
          </wp:inline>
        </w:drawing>
      </w:r>
    </w:p>
    <w:p>
      <w:pPr>
        <w:ind w:firstLine="420"/>
        <w:rPr>
          <w:rFonts w:ascii="Courier New" w:cs="Courier New"/>
          <w:color w:val="000000"/>
          <w:shd w:val="clear" w:color="auto" w:fill="FFFFFF"/>
        </w:rPr>
      </w:pPr>
      <w:r>
        <w:rPr>
          <w:rFonts w:hint="cs" w:ascii="Courier New" w:cs="Courier New"/>
          <w:color w:val="000000"/>
          <w:shd w:val="clear" w:color="auto" w:fill="FFFFFF"/>
        </w:rPr>
        <w:t>如果从外购药房开药，则开立时强制不发药（处方只有单价、数量，金额为0）</w:t>
      </w:r>
      <w:r>
        <w:rPr>
          <w:rFonts w:hint="eastAsia" w:ascii="Courier New" w:cs="Courier New"/>
          <w:color w:val="000000"/>
          <w:shd w:val="clear" w:color="auto" w:fill="FFFFFF"/>
        </w:rPr>
        <w:t>。</w:t>
      </w:r>
    </w:p>
    <w:p>
      <w:pPr>
        <w:rPr>
          <w:rFonts w:ascii="Courier New" w:cs="Courier New"/>
          <w:color w:val="000000"/>
          <w:shd w:val="clear" w:color="auto" w:fill="FFFFFF"/>
        </w:rPr>
      </w:pPr>
      <w:r>
        <w:drawing>
          <wp:inline distT="0" distB="0" distL="0" distR="0">
            <wp:extent cx="5274310" cy="1373505"/>
            <wp:effectExtent l="0" t="0" r="254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icPr>
                  <pic:blipFill>
                    <a:blip r:embed="rId221" cstate="print"/>
                    <a:stretch>
                      <a:fillRect/>
                    </a:stretch>
                  </pic:blipFill>
                  <pic:spPr>
                    <a:xfrm>
                      <a:off x="0" y="0"/>
                      <a:ext cx="5274310" cy="1373505"/>
                    </a:xfrm>
                    <a:prstGeom prst="rect">
                      <a:avLst/>
                    </a:prstGeom>
                  </pic:spPr>
                </pic:pic>
              </a:graphicData>
            </a:graphic>
          </wp:inline>
        </w:drawing>
      </w:r>
    </w:p>
    <w:p>
      <w:pPr>
        <w:ind w:firstLine="420"/>
        <w:rPr>
          <w:rFonts w:ascii="Courier New" w:cs="Courier New"/>
          <w:color w:val="000000"/>
          <w:shd w:val="clear" w:color="auto" w:fill="FFFFFF"/>
        </w:rPr>
      </w:pPr>
      <w:r>
        <w:rPr>
          <w:rFonts w:hint="cs" w:ascii="Courier New" w:cs="Courier New"/>
          <w:color w:val="000000"/>
          <w:shd w:val="clear" w:color="auto" w:fill="FFFFFF"/>
        </w:rPr>
        <w:t>如果从外</w:t>
      </w:r>
      <w:r>
        <w:rPr>
          <w:rFonts w:hint="eastAsia" w:ascii="Courier New" w:cs="Courier New"/>
          <w:color w:val="000000"/>
          <w:shd w:val="clear" w:color="auto" w:fill="FFFFFF"/>
        </w:rPr>
        <w:t>购</w:t>
      </w:r>
      <w:r>
        <w:rPr>
          <w:rFonts w:hint="cs" w:ascii="Courier New" w:cs="Courier New"/>
          <w:color w:val="000000"/>
          <w:shd w:val="clear" w:color="auto" w:fill="FFFFFF"/>
        </w:rPr>
        <w:t>药房开药，则医生开立完毕点“发到收费室”按钮时，外购处方状态置为</w:t>
      </w:r>
      <w:r>
        <w:rPr>
          <w:rFonts w:hint="eastAsia" w:ascii="Courier New" w:cs="Courier New"/>
          <w:color w:val="000000"/>
          <w:shd w:val="clear" w:color="auto" w:fill="FFFFFF"/>
        </w:rPr>
        <w:t>“</w:t>
      </w:r>
      <w:r>
        <w:rPr>
          <w:rFonts w:hint="cs" w:ascii="Courier New" w:cs="Courier New"/>
          <w:color w:val="000000"/>
          <w:shd w:val="clear" w:color="auto" w:fill="FFFFFF"/>
        </w:rPr>
        <w:t>已收费</w:t>
      </w:r>
      <w:r>
        <w:rPr>
          <w:rFonts w:hint="eastAsia" w:ascii="Courier New" w:cs="Courier New"/>
          <w:color w:val="000000"/>
          <w:shd w:val="clear" w:color="auto" w:fill="FFFFFF"/>
        </w:rPr>
        <w:t>”。</w:t>
      </w:r>
    </w:p>
    <w:p>
      <w:pPr>
        <w:ind w:firstLine="420"/>
        <w:rPr>
          <w:rFonts w:ascii="Courier New" w:cs="Courier New"/>
          <w:color w:val="000000"/>
          <w:shd w:val="clear" w:color="auto" w:fill="FFFFFF"/>
        </w:rPr>
      </w:pPr>
      <w:r>
        <w:rPr>
          <w:rFonts w:hint="cs" w:ascii="Courier New" w:cs="Courier New"/>
          <w:color w:val="000000"/>
          <w:shd w:val="clear" w:color="auto" w:fill="FFFFFF"/>
        </w:rPr>
        <w:t>增加</w:t>
      </w:r>
      <w:r>
        <w:rPr>
          <w:rFonts w:hint="eastAsia" w:ascii="Courier New" w:cs="Courier New"/>
          <w:color w:val="000000"/>
          <w:shd w:val="clear" w:color="auto" w:fill="FFFFFF"/>
        </w:rPr>
        <w:t>【</w:t>
      </w:r>
      <w:r>
        <w:rPr>
          <w:rFonts w:hint="cs" w:ascii="Courier New" w:cs="Courier New"/>
          <w:color w:val="000000"/>
          <w:shd w:val="clear" w:color="auto" w:fill="FFFFFF"/>
        </w:rPr>
        <w:t>外</w:t>
      </w:r>
      <w:r>
        <w:rPr>
          <w:rFonts w:hint="eastAsia" w:ascii="Courier New" w:cs="Courier New"/>
          <w:color w:val="000000"/>
          <w:shd w:val="clear" w:color="auto" w:fill="FFFFFF"/>
        </w:rPr>
        <w:t>购</w:t>
      </w:r>
      <w:r>
        <w:rPr>
          <w:rFonts w:hint="cs" w:ascii="Courier New" w:cs="Courier New"/>
          <w:color w:val="000000"/>
          <w:shd w:val="clear" w:color="auto" w:fill="FFFFFF"/>
        </w:rPr>
        <w:t>处方列表</w:t>
      </w:r>
      <w:r>
        <w:rPr>
          <w:rFonts w:hint="eastAsia" w:ascii="Courier New" w:cs="Courier New"/>
          <w:color w:val="000000"/>
          <w:shd w:val="clear" w:color="auto" w:fill="FFFFFF"/>
        </w:rPr>
        <w:t>】</w:t>
      </w:r>
      <w:r>
        <w:rPr>
          <w:rFonts w:hint="cs" w:ascii="Courier New" w:cs="Courier New"/>
          <w:color w:val="000000"/>
          <w:shd w:val="clear" w:color="auto" w:fill="FFFFFF"/>
        </w:rPr>
        <w:t>菜单（医生、收费员、库房人员）三个角色可查，其中医生只能查看自己的病人，收费员和库房人员可以查看所有病人的外购处方</w:t>
      </w:r>
      <w:r>
        <w:rPr>
          <w:rFonts w:hint="eastAsia" w:ascii="Courier New" w:cs="Courier New"/>
          <w:color w:val="000000"/>
          <w:shd w:val="clear" w:color="auto" w:fill="FFFFFF"/>
        </w:rPr>
        <w:t>。</w:t>
      </w:r>
    </w:p>
    <w:p>
      <w:pPr>
        <w:rPr>
          <w:rFonts w:ascii="Courier New" w:cs="Courier New"/>
          <w:color w:val="000000"/>
          <w:shd w:val="clear" w:color="auto" w:fill="FFFFFF"/>
        </w:rPr>
      </w:pPr>
      <w:r>
        <w:drawing>
          <wp:inline distT="0" distB="0" distL="0" distR="0">
            <wp:extent cx="5274310" cy="1245235"/>
            <wp:effectExtent l="0" t="0" r="254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icPr>
                  <pic:blipFill>
                    <a:blip r:embed="rId222" cstate="print"/>
                    <a:stretch>
                      <a:fillRect/>
                    </a:stretch>
                  </pic:blipFill>
                  <pic:spPr>
                    <a:xfrm>
                      <a:off x="0" y="0"/>
                      <a:ext cx="5274310" cy="1245235"/>
                    </a:xfrm>
                    <a:prstGeom prst="rect">
                      <a:avLst/>
                    </a:prstGeom>
                  </pic:spPr>
                </pic:pic>
              </a:graphicData>
            </a:graphic>
          </wp:inline>
        </w:drawing>
      </w:r>
    </w:p>
    <w:p>
      <w:pPr>
        <w:rPr>
          <w:rFonts w:asciiTheme="majorHAnsi" w:hAnsiTheme="majorHAnsi" w:eastAsiaTheme="majorEastAsia" w:cstheme="majorBidi"/>
          <w:b/>
          <w:szCs w:val="22"/>
        </w:rPr>
      </w:pPr>
      <w:r>
        <w:rPr>
          <w:rFonts w:hint="eastAsia" w:ascii="Courier New" w:cs="Courier New"/>
          <w:color w:val="0000FF"/>
          <w:shd w:val="clear" w:color="auto" w:fill="FFFFFF"/>
        </w:rPr>
        <w:t>注意：</w:t>
      </w:r>
      <w:r>
        <w:rPr>
          <w:rFonts w:hint="cs" w:ascii="Courier New" w:cs="Courier New"/>
          <w:color w:val="0000FF"/>
          <w:shd w:val="clear" w:color="auto" w:fill="FFFFFF"/>
        </w:rPr>
        <w:t>已上传的处方不允许撤回修改</w:t>
      </w:r>
      <w:r>
        <w:rPr>
          <w:rFonts w:hint="eastAsia" w:ascii="Courier New" w:cs="Courier New"/>
          <w:color w:val="0000FF"/>
          <w:shd w:val="clear" w:color="auto" w:fill="FFFFFF"/>
        </w:rPr>
        <w:t>(</w:t>
      </w:r>
      <w:r>
        <w:rPr>
          <w:rFonts w:hint="eastAsia" w:ascii="Courier New" w:cs="Courier New"/>
          <w:color w:val="FF0000"/>
          <w:shd w:val="clear" w:color="auto" w:fill="FFFFFF"/>
        </w:rPr>
        <w:t>上传交易需要医保结算厂商嵌入对接</w:t>
      </w:r>
      <w:r>
        <w:rPr>
          <w:rFonts w:ascii="Courier New" w:cs="Courier New"/>
          <w:color w:val="0000FF"/>
          <w:shd w:val="clear" w:color="auto" w:fill="FFFFFF"/>
        </w:rPr>
        <w:t>)</w:t>
      </w:r>
      <w:r>
        <w:rPr>
          <w:rFonts w:hint="eastAsia" w:ascii="Courier New" w:cs="Courier New"/>
          <w:color w:val="0000FF"/>
          <w:shd w:val="clear" w:color="auto" w:fill="FFFFFF"/>
        </w:rPr>
        <w:t>。</w:t>
      </w:r>
    </w:p>
    <w:p>
      <w:pPr>
        <w:pStyle w:val="60"/>
        <w:numPr>
          <w:ilvl w:val="0"/>
          <w:numId w:val="5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-采购管理】</w:t>
      </w:r>
      <w:r>
        <w:rPr>
          <w:rFonts w:hint="eastAsia" w:asciiTheme="majorHAnsi" w:hAnsiTheme="majorHAnsi" w:eastAsiaTheme="majorEastAsia" w:cstheme="majorBidi"/>
          <w:b/>
          <w:szCs w:val="22"/>
        </w:rPr>
        <w:t>增加采购单列表</w:t>
      </w:r>
    </w:p>
    <w:p>
      <w:r>
        <w:rPr>
          <w:rFonts w:hint="eastAsia" w:asciiTheme="majorHAnsi" w:hAnsiTheme="majorHAnsi" w:eastAsiaTheme="majorEastAsia" w:cstheme="majorBidi"/>
          <w:b/>
          <w:szCs w:val="22"/>
        </w:rPr>
        <w:t>功能描述：</w:t>
      </w:r>
      <w:r>
        <w:rPr>
          <w:rFonts w:hint="eastAsia"/>
        </w:rPr>
        <w:t>增加采购单列表，采购数据来源各医保结算厂商回写的采购数据，后期增加将采购单一键生成入库单功能。</w:t>
      </w:r>
    </w:p>
    <w:p/>
    <w:p>
      <w:pPr>
        <w:sectPr>
          <w:pgSz w:w="11906" w:h="16838"/>
          <w:pgMar w:top="1418" w:right="1797" w:bottom="1418" w:left="1797" w:header="851" w:footer="992" w:gutter="0"/>
          <w:pgNumType w:start="1"/>
          <w:cols w:space="425" w:num="1"/>
          <w:docGrid w:type="lines" w:linePitch="312" w:charSpace="0"/>
        </w:sectPr>
      </w:pPr>
    </w:p>
    <w:p>
      <w:pPr>
        <w:pStyle w:val="2"/>
        <w:spacing w:line="360" w:lineRule="auto"/>
      </w:pPr>
      <w:r>
        <w:rPr>
          <w:rFonts w:hint="eastAsia"/>
        </w:rPr>
        <w:t xml:space="preserve">PHIS </w:t>
      </w:r>
      <w:r>
        <w:t>3</w:t>
      </w:r>
      <w:r>
        <w:rPr>
          <w:rFonts w:hint="eastAsia"/>
        </w:rPr>
        <w:t>.</w:t>
      </w:r>
      <w:r>
        <w:t>0</w:t>
      </w:r>
      <w:r>
        <w:rPr>
          <w:rFonts w:hint="eastAsia"/>
        </w:rPr>
        <w:t>.</w:t>
      </w:r>
      <w:r>
        <w:t>50</w:t>
      </w:r>
      <w:r>
        <w:rPr>
          <w:rFonts w:hint="eastAsia"/>
        </w:rPr>
        <w:t>版本更新说明</w:t>
      </w:r>
    </w:p>
    <w:p>
      <w:r>
        <w:rPr>
          <w:rFonts w:hint="eastAsia"/>
        </w:rPr>
        <w:t>发布时间：202</w:t>
      </w:r>
      <w:r>
        <w:t>2</w:t>
      </w:r>
      <w:r>
        <w:rPr>
          <w:rFonts w:hint="eastAsia"/>
        </w:rPr>
        <w:t>.</w:t>
      </w:r>
      <w:r>
        <w:t>12</w:t>
      </w:r>
      <w:r>
        <w:rPr>
          <w:rFonts w:hint="eastAsia"/>
        </w:rPr>
        <w:t>.</w:t>
      </w:r>
      <w:r>
        <w:t>10</w:t>
      </w:r>
    </w:p>
    <w:p>
      <w:pPr>
        <w:pStyle w:val="3"/>
        <w:numPr>
          <w:ilvl w:val="0"/>
          <w:numId w:val="53"/>
        </w:numPr>
      </w:pPr>
      <w:r>
        <w:rPr>
          <w:rFonts w:hint="eastAsia"/>
        </w:rPr>
        <w:t>新增功能</w:t>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【系统管理-机构价格策略】增加诊疗项目是否可以单开的设置</w:t>
      </w:r>
    </w:p>
    <w:p>
      <w:pPr>
        <w:rPr>
          <w:bCs/>
        </w:rPr>
      </w:pPr>
      <w:r>
        <w:rPr>
          <w:rFonts w:hint="eastAsia" w:asciiTheme="majorHAnsi" w:hAnsiTheme="majorHAnsi" w:eastAsiaTheme="majorEastAsia" w:cstheme="majorBidi"/>
          <w:b/>
          <w:szCs w:val="22"/>
        </w:rPr>
        <w:t>功能描述：</w:t>
      </w:r>
      <w:r>
        <w:t>在门诊/住院开诊疗项目时，有些诊疗项目是不允许单开的</w:t>
      </w:r>
      <w:r>
        <w:rPr>
          <w:rFonts w:hint="eastAsia"/>
        </w:rPr>
        <w:t>（在辅助检查包中开立），如下图所示，勾选“不允许单开”的诊疗项目不在单独在门诊/住院开立，只能添加到辅助检查包中，以包的形式开立。</w:t>
      </w:r>
    </w:p>
    <w:p>
      <w:pPr>
        <w:rPr>
          <w:b/>
        </w:rPr>
      </w:pPr>
      <w:r>
        <w:drawing>
          <wp:inline distT="0" distB="0" distL="0" distR="0">
            <wp:extent cx="5274310" cy="2524760"/>
            <wp:effectExtent l="0" t="0" r="2540" b="889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223" cstate="print"/>
                    <a:stretch>
                      <a:fillRect/>
                    </a:stretch>
                  </pic:blipFill>
                  <pic:spPr>
                    <a:xfrm>
                      <a:off x="0" y="0"/>
                      <a:ext cx="5274310" cy="2524760"/>
                    </a:xfrm>
                    <a:prstGeom prst="rect">
                      <a:avLst/>
                    </a:prstGeom>
                  </pic:spPr>
                </pic:pic>
              </a:graphicData>
            </a:graphic>
          </wp:inline>
        </w:drawing>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商品/价格-项目打包】</w:t>
      </w:r>
      <w:r>
        <w:rPr>
          <w:rFonts w:hint="eastAsia" w:asciiTheme="majorHAnsi" w:hAnsiTheme="majorHAnsi" w:eastAsiaTheme="majorEastAsia" w:cstheme="majorBidi"/>
          <w:b/>
          <w:szCs w:val="22"/>
        </w:rPr>
        <w:t>检查检验包添加项目时能看到项目对应部位</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在项目包添加明细项时，搜索商品名称时增加展示对应部位。</w:t>
      </w:r>
    </w:p>
    <w:p>
      <w:r>
        <w:drawing>
          <wp:inline distT="0" distB="0" distL="0" distR="0">
            <wp:extent cx="5274310" cy="1844040"/>
            <wp:effectExtent l="0" t="0" r="2540" b="381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icPr>
                  <pic:blipFill>
                    <a:blip r:embed="rId224" cstate="print"/>
                    <a:stretch>
                      <a:fillRect/>
                    </a:stretch>
                  </pic:blipFill>
                  <pic:spPr>
                    <a:xfrm>
                      <a:off x="0" y="0"/>
                      <a:ext cx="5274310" cy="1844040"/>
                    </a:xfrm>
                    <a:prstGeom prst="rect">
                      <a:avLst/>
                    </a:prstGeom>
                  </pic:spPr>
                </pic:pic>
              </a:graphicData>
            </a:graphic>
          </wp:inline>
        </w:drawing>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-门诊就诊/就诊记录-病历详情】门诊病例打印需求</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bCs/>
          <w:szCs w:val="22"/>
        </w:rPr>
        <w:t>门诊打病历</w:t>
      </w:r>
      <w:r>
        <w:t>添加检验、检查包类型的打印，显示检验、检查包价格</w:t>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-门诊就诊/中医门诊】门诊处方打印增加默认打印方式</w:t>
      </w:r>
    </w:p>
    <w:p>
      <w:pPr>
        <w:rPr>
          <w:rFonts w:asciiTheme="majorHAnsi" w:hAnsiTheme="majorHAnsi" w:eastAsiaTheme="majorEastAsia" w:cstheme="majorBidi"/>
          <w:b/>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bCs/>
          <w:szCs w:val="22"/>
        </w:rPr>
        <w:t>门诊勾选静默打印后，发送收费室自动打印该处方。</w:t>
      </w:r>
    </w:p>
    <w:p>
      <w:pPr>
        <w:rPr>
          <w:bCs/>
        </w:rPr>
      </w:pPr>
      <w:r>
        <w:drawing>
          <wp:inline distT="0" distB="0" distL="0" distR="0">
            <wp:extent cx="5274310" cy="2563495"/>
            <wp:effectExtent l="0" t="0" r="2540" b="825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225" cstate="print"/>
                    <a:stretch>
                      <a:fillRect/>
                    </a:stretch>
                  </pic:blipFill>
                  <pic:spPr>
                    <a:xfrm>
                      <a:off x="0" y="0"/>
                      <a:ext cx="5274310" cy="2563495"/>
                    </a:xfrm>
                    <a:prstGeom prst="rect">
                      <a:avLst/>
                    </a:prstGeom>
                  </pic:spPr>
                </pic:pic>
              </a:graphicData>
            </a:graphic>
          </wp:inline>
        </w:drawing>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【门诊-门诊就诊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【住院-开立医嘱】</w:t>
      </w:r>
      <w:r>
        <w:rPr>
          <w:rFonts w:hint="eastAsia" w:asciiTheme="majorHAnsi" w:hAnsiTheme="majorHAnsi" w:eastAsiaTheme="majorEastAsia" w:cstheme="majorBidi"/>
          <w:szCs w:val="22"/>
        </w:rPr>
        <w:t>开辅助检查包时显示项目对应</w:t>
      </w:r>
      <w:r>
        <w:t>部位</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门诊和住院开辅助检查包时</w:t>
      </w:r>
      <w:r>
        <w:t>增加一列部位，显示</w:t>
      </w:r>
      <w:r>
        <w:rPr>
          <w:rFonts w:hint="eastAsia"/>
        </w:rPr>
        <w:t>机构</w:t>
      </w:r>
      <w:r>
        <w:t>价格策略中设置的部位</w:t>
      </w:r>
      <w:r>
        <w:rPr>
          <w:rFonts w:hint="eastAsia"/>
        </w:rPr>
        <w:t>，如下图所示。</w:t>
      </w:r>
    </w:p>
    <w:p>
      <w:r>
        <w:drawing>
          <wp:inline distT="0" distB="0" distL="0" distR="0">
            <wp:extent cx="5274310" cy="2669540"/>
            <wp:effectExtent l="0" t="0" r="254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icPr>
                  <pic:blipFill>
                    <a:blip r:embed="rId226" cstate="print"/>
                    <a:stretch>
                      <a:fillRect/>
                    </a:stretch>
                  </pic:blipFill>
                  <pic:spPr>
                    <a:xfrm>
                      <a:off x="0" y="0"/>
                      <a:ext cx="5274310" cy="2669540"/>
                    </a:xfrm>
                    <a:prstGeom prst="rect">
                      <a:avLst/>
                    </a:prstGeom>
                  </pic:spPr>
                </pic:pic>
              </a:graphicData>
            </a:graphic>
          </wp:inline>
        </w:drawing>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【门诊-疫苗】开立疫苗显示批号</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在搜索疫苗界面显示对应的批号。</w:t>
      </w:r>
    </w:p>
    <w:p>
      <w:r>
        <w:drawing>
          <wp:inline distT="0" distB="0" distL="0" distR="0">
            <wp:extent cx="5008880" cy="1879600"/>
            <wp:effectExtent l="0" t="0" r="1270" b="635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227" cstate="print"/>
                    <a:stretch>
                      <a:fillRect/>
                    </a:stretch>
                  </pic:blipFill>
                  <pic:spPr>
                    <a:xfrm>
                      <a:off x="0" y="0"/>
                      <a:ext cx="5036028" cy="1889787"/>
                    </a:xfrm>
                    <a:prstGeom prst="rect">
                      <a:avLst/>
                    </a:prstGeom>
                  </pic:spPr>
                </pic:pic>
              </a:graphicData>
            </a:graphic>
          </wp:inline>
        </w:drawing>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-入院管理】</w:t>
      </w:r>
      <w:r>
        <w:rPr>
          <w:rFonts w:hint="eastAsia" w:asciiTheme="majorHAnsi" w:hAnsiTheme="majorHAnsi" w:eastAsiaTheme="majorEastAsia" w:cstheme="majorBidi"/>
          <w:b/>
          <w:szCs w:val="22"/>
        </w:rPr>
        <w:t>添加入院界面新增</w:t>
      </w:r>
      <w:r>
        <w:rPr>
          <w:rFonts w:asciiTheme="majorHAnsi" w:hAnsiTheme="majorHAnsi" w:eastAsiaTheme="majorEastAsia" w:cstheme="majorBidi"/>
          <w:b/>
          <w:szCs w:val="22"/>
        </w:rPr>
        <w:t>联系人</w:t>
      </w:r>
      <w:r>
        <w:rPr>
          <w:rFonts w:hint="eastAsia" w:asciiTheme="majorHAnsi" w:hAnsiTheme="majorHAnsi" w:eastAsiaTheme="majorEastAsia" w:cstheme="majorBidi"/>
          <w:b/>
          <w:szCs w:val="22"/>
        </w:rPr>
        <w:t>和</w:t>
      </w:r>
      <w:r>
        <w:rPr>
          <w:rFonts w:asciiTheme="majorHAnsi" w:hAnsiTheme="majorHAnsi" w:eastAsiaTheme="majorEastAsia" w:cstheme="majorBidi"/>
          <w:b/>
          <w:szCs w:val="22"/>
        </w:rPr>
        <w:t>联系电话</w:t>
      </w:r>
      <w:r>
        <w:rPr>
          <w:rFonts w:hint="eastAsia" w:asciiTheme="majorHAnsi" w:hAnsiTheme="majorHAnsi" w:eastAsiaTheme="majorEastAsia" w:cstheme="majorBidi"/>
          <w:b/>
          <w:szCs w:val="22"/>
        </w:rPr>
        <w:t>填写项</w:t>
      </w:r>
    </w:p>
    <w:p>
      <w:pPr>
        <w:rPr>
          <w:rFonts w:asciiTheme="majorHAnsi" w:hAnsiTheme="majorHAnsi" w:eastAsiaTheme="majorEastAsia" w:cstheme="majorBidi"/>
          <w:bCs/>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bCs/>
          <w:szCs w:val="22"/>
        </w:rPr>
        <w:t>添加入院界面增加联系人，联系人电话填写项。</w:t>
      </w:r>
    </w:p>
    <w:p>
      <w:pPr>
        <w:rPr>
          <w:b/>
          <w:bCs/>
        </w:rPr>
      </w:pPr>
      <w:r>
        <w:drawing>
          <wp:inline distT="0" distB="0" distL="0" distR="0">
            <wp:extent cx="4427220" cy="834390"/>
            <wp:effectExtent l="0" t="0" r="0" b="381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icPr>
                  <pic:blipFill>
                    <a:blip r:embed="rId228" cstate="print"/>
                    <a:stretch>
                      <a:fillRect/>
                    </a:stretch>
                  </pic:blipFill>
                  <pic:spPr>
                    <a:xfrm>
                      <a:off x="0" y="0"/>
                      <a:ext cx="4627707" cy="872655"/>
                    </a:xfrm>
                    <a:prstGeom prst="rect">
                      <a:avLst/>
                    </a:prstGeom>
                  </pic:spPr>
                </pic:pic>
              </a:graphicData>
            </a:graphic>
          </wp:inline>
        </w:drawing>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-占库清理】</w:t>
      </w:r>
      <w:r>
        <w:rPr>
          <w:rFonts w:hint="eastAsia" w:asciiTheme="majorHAnsi" w:hAnsiTheme="majorHAnsi" w:eastAsiaTheme="majorEastAsia" w:cstheme="majorBidi"/>
          <w:b/>
          <w:szCs w:val="22"/>
        </w:rPr>
        <w:t>新增</w:t>
      </w:r>
      <w:r>
        <w:rPr>
          <w:rFonts w:asciiTheme="majorHAnsi" w:hAnsiTheme="majorHAnsi" w:eastAsiaTheme="majorEastAsia" w:cstheme="majorBidi"/>
          <w:b/>
          <w:szCs w:val="22"/>
        </w:rPr>
        <w:t>查询本院所有商品占库情况</w:t>
      </w:r>
      <w:r>
        <w:rPr>
          <w:rFonts w:hint="eastAsia" w:asciiTheme="majorHAnsi" w:hAnsiTheme="majorHAnsi" w:eastAsiaTheme="majorEastAsia" w:cstheme="majorBidi"/>
          <w:b/>
          <w:szCs w:val="22"/>
        </w:rPr>
        <w:t>，可以手动清理占库</w:t>
      </w:r>
    </w:p>
    <w:p>
      <w:r>
        <w:rPr>
          <w:rFonts w:hint="eastAsia" w:asciiTheme="majorHAnsi" w:hAnsiTheme="majorHAnsi" w:eastAsiaTheme="majorEastAsia" w:cstheme="majorBidi"/>
          <w:b/>
          <w:szCs w:val="22"/>
        </w:rPr>
        <w:t>功能描述：</w:t>
      </w:r>
      <w:r>
        <w:t>默认查询已发送状态的库存占库商品，清理某个占库库存商品时，</w:t>
      </w:r>
      <w:r>
        <w:rPr>
          <w:rFonts w:hint="eastAsia"/>
        </w:rPr>
        <w:t>可</w:t>
      </w:r>
      <w:r>
        <w:t>同时清理该商品所在处方中的其他占库商品。</w:t>
      </w:r>
    </w:p>
    <w:p>
      <w:pPr>
        <w:rPr>
          <w:bCs/>
        </w:rPr>
      </w:pPr>
      <w:r>
        <w:drawing>
          <wp:inline distT="0" distB="0" distL="0" distR="0">
            <wp:extent cx="5274310" cy="2946400"/>
            <wp:effectExtent l="0" t="0" r="2540" b="635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229" cstate="print"/>
                    <a:stretch>
                      <a:fillRect/>
                    </a:stretch>
                  </pic:blipFill>
                  <pic:spPr>
                    <a:xfrm>
                      <a:off x="0" y="0"/>
                      <a:ext cx="5274310" cy="2946400"/>
                    </a:xfrm>
                    <a:prstGeom prst="rect">
                      <a:avLst/>
                    </a:prstGeom>
                  </pic:spPr>
                </pic:pic>
              </a:graphicData>
            </a:graphic>
          </wp:inline>
        </w:drawing>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-库房调拨/库房出库】调拨和出库需求</w:t>
      </w:r>
    </w:p>
    <w:p>
      <w:r>
        <w:rPr>
          <w:rFonts w:hint="eastAsia" w:asciiTheme="majorHAnsi" w:hAnsiTheme="majorHAnsi" w:eastAsiaTheme="majorEastAsia" w:cstheme="majorBidi"/>
          <w:b/>
          <w:szCs w:val="22"/>
        </w:rPr>
        <w:t>功能描述：</w:t>
      </w:r>
      <w:r>
        <w:t>调拨药品查询时，增加有效日期</w:t>
      </w:r>
      <w:r>
        <w:rPr>
          <w:rFonts w:hint="eastAsia"/>
        </w:rPr>
        <w:t>，</w:t>
      </w:r>
      <w:r>
        <w:t>出库单明细页面增加有效日期</w:t>
      </w:r>
      <w:r>
        <w:rPr>
          <w:rFonts w:hint="eastAsia"/>
        </w:rPr>
        <w:t>，</w:t>
      </w:r>
      <w:r>
        <w:t>出库单明细打印和导出时，增加有效日期</w:t>
      </w:r>
      <w:r>
        <w:rPr>
          <w:rFonts w:hint="eastAsia"/>
        </w:rPr>
        <w:t>，如下图所示。</w:t>
      </w:r>
    </w:p>
    <w:p>
      <w:pPr>
        <w:rPr>
          <w:rFonts w:asciiTheme="majorHAnsi" w:hAnsiTheme="majorHAnsi" w:eastAsiaTheme="majorEastAsia" w:cstheme="majorBidi"/>
          <w:bCs/>
          <w:szCs w:val="22"/>
        </w:rPr>
      </w:pPr>
      <w:r>
        <w:drawing>
          <wp:inline distT="0" distB="0" distL="0" distR="0">
            <wp:extent cx="5274310" cy="883285"/>
            <wp:effectExtent l="0" t="0" r="254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a:xfrm>
                      <a:off x="0" y="0"/>
                      <a:ext cx="5274310" cy="883285"/>
                    </a:xfrm>
                    <a:prstGeom prst="rect">
                      <a:avLst/>
                    </a:prstGeom>
                    <a:noFill/>
                    <a:ln>
                      <a:noFill/>
                    </a:ln>
                  </pic:spPr>
                </pic:pic>
              </a:graphicData>
            </a:graphic>
          </wp:inline>
        </w:drawing>
      </w:r>
    </w:p>
    <w:p>
      <w:pPr>
        <w:rPr>
          <w:rFonts w:asciiTheme="majorHAnsi" w:hAnsiTheme="majorHAnsi" w:eastAsiaTheme="majorEastAsia" w:cstheme="majorBidi"/>
          <w:bCs/>
          <w:szCs w:val="22"/>
        </w:rPr>
      </w:pPr>
      <w:r>
        <w:drawing>
          <wp:inline distT="0" distB="0" distL="0" distR="0">
            <wp:extent cx="5274310" cy="1445895"/>
            <wp:effectExtent l="0" t="0" r="2540" b="190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a:xfrm>
                      <a:off x="0" y="0"/>
                      <a:ext cx="5274310" cy="1445895"/>
                    </a:xfrm>
                    <a:prstGeom prst="rect">
                      <a:avLst/>
                    </a:prstGeom>
                    <a:noFill/>
                    <a:ln>
                      <a:noFill/>
                    </a:ln>
                  </pic:spPr>
                </pic:pic>
              </a:graphicData>
            </a:graphic>
          </wp:inline>
        </w:drawing>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-库房入库】中药入库</w:t>
      </w:r>
      <w:r>
        <w:rPr>
          <w:rFonts w:hint="eastAsia" w:asciiTheme="majorHAnsi" w:hAnsiTheme="majorHAnsi" w:eastAsiaTheme="majorEastAsia" w:cstheme="majorBidi"/>
          <w:b/>
          <w:szCs w:val="22"/>
        </w:rPr>
        <w:t>展示“</w:t>
      </w:r>
      <w:r>
        <w:rPr>
          <w:rFonts w:asciiTheme="majorHAnsi" w:hAnsiTheme="majorHAnsi" w:eastAsiaTheme="majorEastAsia" w:cstheme="majorBidi"/>
          <w:b/>
          <w:szCs w:val="22"/>
        </w:rPr>
        <w:t>炮制方式</w:t>
      </w:r>
      <w:r>
        <w:rPr>
          <w:rFonts w:hint="eastAsia" w:asciiTheme="majorHAnsi" w:hAnsiTheme="majorHAnsi" w:eastAsiaTheme="majorEastAsia" w:cstheme="majorBidi"/>
          <w:b/>
          <w:szCs w:val="22"/>
        </w:rPr>
        <w:t>”</w:t>
      </w:r>
    </w:p>
    <w:p>
      <w:r>
        <w:rPr>
          <w:rFonts w:hint="eastAsia" w:asciiTheme="majorHAnsi" w:hAnsiTheme="majorHAnsi" w:eastAsiaTheme="majorEastAsia" w:cstheme="majorBidi"/>
          <w:b/>
          <w:szCs w:val="22"/>
        </w:rPr>
        <w:t>功能描述：</w:t>
      </w:r>
      <w:r>
        <w:rPr>
          <w:rFonts w:hint="eastAsia"/>
        </w:rPr>
        <w:t>现在入库时</w:t>
      </w:r>
      <w:r>
        <w:t>将中药的炮制方式进行展示</w:t>
      </w:r>
      <w:r>
        <w:rPr>
          <w:rFonts w:hint="eastAsia"/>
        </w:rPr>
        <w:t>，如下图所示，炮制方式是在商品管理中录入的。</w:t>
      </w:r>
    </w:p>
    <w:p>
      <w:pPr>
        <w:rPr>
          <w:rFonts w:asciiTheme="majorHAnsi" w:hAnsiTheme="majorHAnsi" w:eastAsiaTheme="majorEastAsia" w:cstheme="majorBidi"/>
          <w:b/>
          <w:szCs w:val="22"/>
        </w:rPr>
      </w:pPr>
      <w:r>
        <w:drawing>
          <wp:inline distT="0" distB="0" distL="0" distR="0">
            <wp:extent cx="5274310" cy="2073275"/>
            <wp:effectExtent l="0" t="0" r="2540" b="3175"/>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a:xfrm>
                      <a:off x="0" y="0"/>
                      <a:ext cx="5274310" cy="2073275"/>
                    </a:xfrm>
                    <a:prstGeom prst="rect">
                      <a:avLst/>
                    </a:prstGeom>
                    <a:noFill/>
                    <a:ln>
                      <a:noFill/>
                    </a:ln>
                  </pic:spPr>
                </pic:pic>
              </a:graphicData>
            </a:graphic>
          </wp:inline>
        </w:drawing>
      </w:r>
    </w:p>
    <w:p>
      <w:pPr>
        <w:pStyle w:val="60"/>
        <w:numPr>
          <w:ilvl w:val="0"/>
          <w:numId w:val="54"/>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-统计查询-入库统计】入库统计添加按入库单号查询条件</w:t>
      </w:r>
    </w:p>
    <w:p>
      <w:r>
        <w:rPr>
          <w:rFonts w:hint="eastAsia" w:asciiTheme="majorHAnsi" w:hAnsiTheme="majorHAnsi" w:eastAsiaTheme="majorEastAsia" w:cstheme="majorBidi"/>
          <w:b/>
          <w:szCs w:val="22"/>
        </w:rPr>
        <w:t>功能描述：</w:t>
      </w:r>
      <w:r>
        <w:t>入库统计添加按入库单号查询条件</w:t>
      </w:r>
      <w:r>
        <w:rPr>
          <w:rFonts w:hint="eastAsia"/>
        </w:rPr>
        <w:t>，如下图所示。</w:t>
      </w:r>
    </w:p>
    <w:p>
      <w:pPr>
        <w:rPr>
          <w:rFonts w:asciiTheme="majorHAnsi" w:hAnsiTheme="majorHAnsi" w:eastAsiaTheme="majorEastAsia" w:cstheme="majorBidi"/>
          <w:b/>
          <w:szCs w:val="22"/>
        </w:rPr>
      </w:pPr>
      <w:r>
        <w:drawing>
          <wp:inline distT="0" distB="0" distL="0" distR="0">
            <wp:extent cx="5274310" cy="2783840"/>
            <wp:effectExtent l="0" t="0" r="254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233" cstate="print"/>
                    <a:stretch>
                      <a:fillRect/>
                    </a:stretch>
                  </pic:blipFill>
                  <pic:spPr>
                    <a:xfrm>
                      <a:off x="0" y="0"/>
                      <a:ext cx="5274310" cy="2783840"/>
                    </a:xfrm>
                    <a:prstGeom prst="rect">
                      <a:avLst/>
                    </a:prstGeom>
                  </pic:spPr>
                </pic:pic>
              </a:graphicData>
            </a:graphic>
          </wp:inline>
        </w:drawing>
      </w:r>
    </w:p>
    <w:p>
      <w:pPr>
        <w:pStyle w:val="3"/>
        <w:numPr>
          <w:ilvl w:val="0"/>
          <w:numId w:val="53"/>
        </w:numPr>
      </w:pPr>
      <w:r>
        <w:rPr>
          <w:rFonts w:hint="eastAsia"/>
        </w:rPr>
        <w:t>优化功能</w:t>
      </w: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【系统管理-商品价格-机构价格策略】保存后刷新易用性优化</w:t>
      </w:r>
    </w:p>
    <w:p>
      <w:r>
        <w:rPr>
          <w:rFonts w:hint="eastAsia" w:asciiTheme="majorHAnsi" w:hAnsiTheme="majorHAnsi" w:eastAsiaTheme="majorEastAsia" w:cstheme="majorBidi"/>
          <w:b/>
          <w:szCs w:val="22"/>
        </w:rPr>
        <w:t>功能描述：</w:t>
      </w:r>
      <w:r>
        <w:rPr>
          <w:rFonts w:hint="eastAsia"/>
        </w:rPr>
        <w:t>机构价格策略页面</w:t>
      </w:r>
      <w:r>
        <w:t>保存后只重新加载当前页，不</w:t>
      </w:r>
      <w:r>
        <w:rPr>
          <w:rFonts w:hint="eastAsia"/>
        </w:rPr>
        <w:t>再</w:t>
      </w:r>
      <w:r>
        <w:t>刷新到第1页</w:t>
      </w:r>
      <w:r>
        <w:rPr>
          <w:rFonts w:hint="eastAsia"/>
        </w:rPr>
        <w:t>。</w:t>
      </w: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【系统管理-商品价格】目录管理优化</w:t>
      </w:r>
    </w:p>
    <w:p>
      <w:pPr>
        <w:rPr>
          <w:rFonts w:asciiTheme="majorHAnsi" w:hAnsiTheme="majorHAnsi" w:eastAsiaTheme="majorEastAsia" w:cstheme="majorBidi"/>
          <w:b/>
          <w:szCs w:val="22"/>
        </w:rPr>
      </w:pPr>
      <w:r>
        <w:rPr>
          <w:rFonts w:hint="eastAsia" w:asciiTheme="majorHAnsi" w:hAnsiTheme="majorHAnsi" w:eastAsiaTheme="majorEastAsia" w:cstheme="majorBidi"/>
          <w:b/>
          <w:szCs w:val="22"/>
        </w:rPr>
        <w:t>功能描述：</w:t>
      </w:r>
      <w:r>
        <w:t>目录管理</w:t>
      </w:r>
      <w:r>
        <w:rPr>
          <w:rFonts w:hint="eastAsia"/>
        </w:rPr>
        <w:t>，</w:t>
      </w:r>
      <w:r>
        <w:t>如果要新增西药耗材等，网页必须缩小才能完全显示完，才能看到新增两个字，缩小了字体非常小，操作很不方便</w:t>
      </w:r>
      <w:r>
        <w:rPr>
          <w:rFonts w:hint="eastAsia"/>
        </w:rPr>
        <w:t>。优化后</w:t>
      </w:r>
      <w:r>
        <w:t>将左侧目录分类的宽度减小，将右侧部分查询条件的宽度减小。</w:t>
      </w: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-就诊记录】门诊就诊记录信息添加冗余</w:t>
      </w:r>
    </w:p>
    <w:p>
      <w:pPr>
        <w:pStyle w:val="20"/>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添加冗余后门诊就诊记录中病人基本信息（如职业等）及时同步就诊登记中的信息</w:t>
      </w:r>
      <w:r>
        <w:rPr>
          <w:rFonts w:hint="eastAsia"/>
        </w:rPr>
        <w:t>。</w:t>
      </w: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【门诊-门诊就诊】【住院-开立医嘱】门诊诊疗项目的时候展示医保限制用药信息</w:t>
      </w:r>
    </w:p>
    <w:p>
      <w:r>
        <w:rPr>
          <w:rFonts w:hint="eastAsia" w:asciiTheme="majorHAnsi" w:hAnsiTheme="majorHAnsi" w:eastAsiaTheme="majorEastAsia" w:cstheme="majorBidi"/>
          <w:b/>
          <w:szCs w:val="22"/>
        </w:rPr>
        <w:t>功能描述：</w:t>
      </w:r>
      <w:r>
        <w:t>在门诊</w:t>
      </w:r>
      <w:r>
        <w:rPr>
          <w:rFonts w:hint="eastAsia"/>
        </w:rPr>
        <w:t>/住院</w:t>
      </w:r>
      <w:r>
        <w:t>开立诊疗项目时展示医保限制用药信息，方便医生在开立诊疗处方时参考</w:t>
      </w:r>
      <w:r>
        <w:rPr>
          <w:rFonts w:hint="eastAsia"/>
        </w:rPr>
        <w:t>。</w:t>
      </w:r>
    </w:p>
    <w:p>
      <w:pPr>
        <w:rPr>
          <w:b/>
          <w:bCs/>
        </w:rPr>
      </w:pPr>
      <w:r>
        <w:drawing>
          <wp:inline distT="0" distB="0" distL="0" distR="0">
            <wp:extent cx="5274310" cy="2992755"/>
            <wp:effectExtent l="0" t="0" r="254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a:xfrm>
                      <a:off x="0" y="0"/>
                      <a:ext cx="5274310" cy="2992755"/>
                    </a:xfrm>
                    <a:prstGeom prst="rect">
                      <a:avLst/>
                    </a:prstGeom>
                    <a:noFill/>
                    <a:ln>
                      <a:noFill/>
                    </a:ln>
                  </pic:spPr>
                </pic:pic>
              </a:graphicData>
            </a:graphic>
          </wp:inline>
        </w:drawing>
      </w: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-质量验收登记】耗材验收登记表优化</w:t>
      </w:r>
    </w:p>
    <w:p>
      <w:pPr>
        <w:rPr>
          <w:bCs/>
        </w:rPr>
      </w:pPr>
      <w:r>
        <w:rPr>
          <w:rFonts w:hint="eastAsia" w:asciiTheme="majorHAnsi" w:hAnsiTheme="majorHAnsi" w:eastAsiaTheme="majorEastAsia" w:cstheme="majorBidi"/>
          <w:b/>
          <w:szCs w:val="22"/>
        </w:rPr>
        <w:t>功能描述：</w:t>
      </w:r>
      <w:r>
        <w:t>针对已入库的耗材商品，增加此表格的打印</w:t>
      </w:r>
      <w:r>
        <w:rPr>
          <w:rFonts w:hint="eastAsia"/>
        </w:rPr>
        <w:t>，“</w:t>
      </w:r>
      <w:r>
        <w:t>合计金额</w:t>
      </w:r>
      <w:r>
        <w:rPr>
          <w:rFonts w:hint="eastAsia"/>
        </w:rPr>
        <w:t>”</w:t>
      </w:r>
      <w:r>
        <w:t>显示在表头之上，</w:t>
      </w:r>
      <w:r>
        <w:rPr>
          <w:rFonts w:hint="eastAsia"/>
        </w:rPr>
        <w:t>如下图所示。</w:t>
      </w:r>
    </w:p>
    <w:p>
      <w:r>
        <w:drawing>
          <wp:inline distT="0" distB="0" distL="0" distR="0">
            <wp:extent cx="5274310" cy="1963420"/>
            <wp:effectExtent l="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35" cstate="print"/>
                    <a:stretch>
                      <a:fillRect/>
                    </a:stretch>
                  </pic:blipFill>
                  <pic:spPr>
                    <a:xfrm>
                      <a:off x="0" y="0"/>
                      <a:ext cx="5274310" cy="1963420"/>
                    </a:xfrm>
                    <a:prstGeom prst="rect">
                      <a:avLst/>
                    </a:prstGeom>
                  </pic:spPr>
                </pic:pic>
              </a:graphicData>
            </a:graphic>
          </wp:inline>
        </w:drawing>
      </w: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【仓储管理-库房入库】云his 西药入库需添加提价系数 如中药入库</w:t>
      </w:r>
    </w:p>
    <w:p>
      <w:pPr>
        <w:rPr>
          <w:bCs/>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bCs/>
          <w:szCs w:val="22"/>
        </w:rPr>
        <w:t>西药入库增加提价系数，如下图：</w:t>
      </w:r>
    </w:p>
    <w:p>
      <w:pPr>
        <w:rPr>
          <w:b/>
          <w:bCs/>
        </w:rPr>
      </w:pPr>
      <w:r>
        <w:drawing>
          <wp:inline distT="0" distB="0" distL="0" distR="0">
            <wp:extent cx="5274310" cy="3140710"/>
            <wp:effectExtent l="0" t="0" r="2540" b="254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a:xfrm>
                      <a:off x="0" y="0"/>
                      <a:ext cx="5274310" cy="3140710"/>
                    </a:xfrm>
                    <a:prstGeom prst="rect">
                      <a:avLst/>
                    </a:prstGeom>
                    <a:noFill/>
                    <a:ln>
                      <a:noFill/>
                    </a:ln>
                  </pic:spPr>
                </pic:pic>
              </a:graphicData>
            </a:graphic>
          </wp:inline>
        </w:drawing>
      </w:r>
    </w:p>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w:t>
      </w:r>
      <w:r>
        <w:rPr>
          <w:rFonts w:asciiTheme="majorHAnsi" w:hAnsiTheme="majorHAnsi" w:eastAsiaTheme="majorEastAsia" w:cstheme="majorBidi"/>
          <w:b/>
          <w:szCs w:val="22"/>
        </w:rPr>
        <w:t>-收费报表】收费报表错位调整</w:t>
      </w:r>
    </w:p>
    <w:p>
      <w:r>
        <w:rPr>
          <w:rFonts w:hint="eastAsia" w:asciiTheme="majorHAnsi" w:hAnsiTheme="majorHAnsi" w:eastAsiaTheme="majorEastAsia" w:cstheme="majorBidi"/>
          <w:b/>
          <w:szCs w:val="22"/>
        </w:rPr>
        <w:t>功能描述：</w:t>
      </w:r>
      <w:r>
        <w:rPr>
          <w:rFonts w:hint="eastAsia"/>
        </w:rPr>
        <w:t>报表</w:t>
      </w:r>
      <w:r>
        <w:t>排列整齐</w:t>
      </w:r>
      <w:r>
        <w:rPr>
          <w:rFonts w:hint="eastAsia"/>
        </w:rPr>
        <w:t>。</w:t>
      </w: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-护理总览】在护理记录处将病情观察及措施更改为病情观察及措施与效果评价</w:t>
      </w:r>
    </w:p>
    <w:p>
      <w:pPr>
        <w:rPr>
          <w:rFonts w:asciiTheme="majorHAnsi" w:hAnsiTheme="majorHAnsi" w:eastAsiaTheme="majorEastAsia" w:cstheme="majorBidi"/>
          <w:bCs/>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bCs/>
          <w:szCs w:val="22"/>
        </w:rPr>
        <w:t>根据标准，修改文字为“</w:t>
      </w:r>
      <w:r>
        <w:t>病情观察及措施与效果评价</w:t>
      </w:r>
      <w:r>
        <w:rPr>
          <w:rFonts w:hint="eastAsia" w:asciiTheme="majorHAnsi" w:hAnsiTheme="majorHAnsi" w:eastAsiaTheme="majorEastAsia" w:cstheme="majorBidi"/>
          <w:bCs/>
          <w:szCs w:val="22"/>
        </w:rPr>
        <w:t>”。</w:t>
      </w:r>
    </w:p>
    <w:p>
      <w:pPr>
        <w:rPr>
          <w:bCs/>
        </w:rPr>
      </w:pPr>
      <w:r>
        <w:drawing>
          <wp:inline distT="0" distB="0" distL="0" distR="0">
            <wp:extent cx="5274310" cy="1474470"/>
            <wp:effectExtent l="0" t="0" r="254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icPr>
                  <pic:blipFill>
                    <a:blip r:embed="rId237" cstate="print"/>
                    <a:stretch>
                      <a:fillRect/>
                    </a:stretch>
                  </pic:blipFill>
                  <pic:spPr>
                    <a:xfrm>
                      <a:off x="0" y="0"/>
                      <a:ext cx="5274310" cy="1474470"/>
                    </a:xfrm>
                    <a:prstGeom prst="rect">
                      <a:avLst/>
                    </a:prstGeom>
                  </pic:spPr>
                </pic:pic>
              </a:graphicData>
            </a:graphic>
          </wp:inline>
        </w:drawing>
      </w:r>
    </w:p>
    <w:p>
      <w:pPr>
        <w:rPr>
          <w:b/>
          <w:bCs/>
        </w:rPr>
      </w:pP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-护理】关于护理单调整需求</w:t>
      </w:r>
    </w:p>
    <w:p>
      <w:r>
        <w:rPr>
          <w:rFonts w:hint="eastAsia" w:asciiTheme="majorHAnsi" w:hAnsiTheme="majorHAnsi" w:eastAsiaTheme="majorEastAsia" w:cstheme="majorBidi"/>
          <w:b/>
          <w:szCs w:val="22"/>
        </w:rPr>
        <w:t>功能描述：</w:t>
      </w:r>
      <w:r>
        <w:t>护理操作描述修改为自由编写</w:t>
      </w:r>
      <w:r>
        <w:rPr>
          <w:rFonts w:hint="eastAsia"/>
        </w:rPr>
        <w:t>，</w:t>
      </w:r>
      <w:r>
        <w:t>护理打印改为pdf打印；</w:t>
      </w:r>
    </w:p>
    <w:p>
      <w:r>
        <w:drawing>
          <wp:inline distT="0" distB="0" distL="0" distR="0">
            <wp:extent cx="5274310" cy="3329940"/>
            <wp:effectExtent l="0" t="0" r="2540" b="381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238" cstate="print"/>
                    <a:stretch>
                      <a:fillRect/>
                    </a:stretch>
                  </pic:blipFill>
                  <pic:spPr>
                    <a:xfrm>
                      <a:off x="0" y="0"/>
                      <a:ext cx="5274310" cy="3329940"/>
                    </a:xfrm>
                    <a:prstGeom prst="rect">
                      <a:avLst/>
                    </a:prstGeom>
                  </pic:spPr>
                </pic:pic>
              </a:graphicData>
            </a:graphic>
          </wp:inline>
        </w:drawing>
      </w:r>
    </w:p>
    <w:p>
      <w:pPr>
        <w:pStyle w:val="60"/>
        <w:numPr>
          <w:ilvl w:val="1"/>
          <w:numId w:val="50"/>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-出院管理】出院管理中出院证表格上的“诊断”改为“出院诊断”，打印出来也应为“出院诊断”</w:t>
      </w:r>
    </w:p>
    <w:p>
      <w:r>
        <w:rPr>
          <w:rFonts w:hint="eastAsia" w:asciiTheme="majorHAnsi" w:hAnsiTheme="majorHAnsi" w:eastAsiaTheme="majorEastAsia" w:cstheme="majorBidi"/>
          <w:b/>
          <w:szCs w:val="22"/>
        </w:rPr>
        <w:t>功能描述：</w:t>
      </w:r>
      <w:r>
        <w:t>出院管理中出院证表格上的“诊断”改为“出院诊断”，打印出来也应为“出院诊断”</w:t>
      </w:r>
      <w:r>
        <w:rPr>
          <w:rFonts w:hint="eastAsia"/>
        </w:rPr>
        <w:t>。</w:t>
      </w:r>
    </w:p>
    <w:p>
      <w:pPr>
        <w:spacing w:line="240" w:lineRule="auto"/>
      </w:pPr>
      <w:r>
        <w:br w:type="page"/>
      </w:r>
    </w:p>
    <w:p>
      <w:pPr>
        <w:pStyle w:val="2"/>
        <w:spacing w:line="360" w:lineRule="auto"/>
      </w:pPr>
      <w:r>
        <w:rPr>
          <w:rFonts w:hint="eastAsia"/>
        </w:rPr>
        <w:t xml:space="preserve">PHIS </w:t>
      </w:r>
      <w:r>
        <w:t>3</w:t>
      </w:r>
      <w:r>
        <w:rPr>
          <w:rFonts w:hint="eastAsia"/>
        </w:rPr>
        <w:t>.</w:t>
      </w:r>
      <w:r>
        <w:t>0</w:t>
      </w:r>
      <w:r>
        <w:rPr>
          <w:rFonts w:hint="eastAsia"/>
        </w:rPr>
        <w:t>.</w:t>
      </w:r>
      <w:r>
        <w:t>40</w:t>
      </w:r>
      <w:r>
        <w:rPr>
          <w:rFonts w:hint="eastAsia"/>
        </w:rPr>
        <w:t>版本更新说明</w:t>
      </w:r>
    </w:p>
    <w:p>
      <w:r>
        <w:rPr>
          <w:rFonts w:hint="eastAsia"/>
        </w:rPr>
        <w:t>发布时间：202</w:t>
      </w:r>
      <w:r>
        <w:t>2</w:t>
      </w:r>
      <w:r>
        <w:rPr>
          <w:rFonts w:hint="eastAsia"/>
        </w:rPr>
        <w:t>.</w:t>
      </w:r>
      <w:r>
        <w:t>10</w:t>
      </w:r>
      <w:r>
        <w:rPr>
          <w:rFonts w:hint="eastAsia"/>
        </w:rPr>
        <w:t>.</w:t>
      </w:r>
      <w:r>
        <w:t>10</w:t>
      </w:r>
    </w:p>
    <w:p>
      <w:pPr>
        <w:pStyle w:val="3"/>
        <w:numPr>
          <w:ilvl w:val="0"/>
          <w:numId w:val="55"/>
        </w:numPr>
      </w:pPr>
      <w:r>
        <w:rPr>
          <w:rFonts w:hint="eastAsia"/>
        </w:rPr>
        <w:t>新增功能</w:t>
      </w:r>
    </w:p>
    <w:p>
      <w:pPr>
        <w:pStyle w:val="60"/>
        <w:numPr>
          <w:ilvl w:val="0"/>
          <w:numId w:val="5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-门诊就诊】疫苗</w:t>
      </w:r>
      <w:r>
        <w:rPr>
          <w:rFonts w:hint="eastAsia" w:asciiTheme="majorHAnsi" w:hAnsiTheme="majorHAnsi" w:eastAsiaTheme="majorEastAsia" w:cstheme="majorBidi"/>
          <w:b/>
          <w:szCs w:val="22"/>
        </w:rPr>
        <w:t>处方、辅助检查及包界面增加</w:t>
      </w:r>
      <w:r>
        <w:rPr>
          <w:rFonts w:asciiTheme="majorHAnsi" w:hAnsiTheme="majorHAnsi" w:eastAsiaTheme="majorEastAsia" w:cstheme="majorBidi"/>
          <w:b/>
          <w:szCs w:val="22"/>
        </w:rPr>
        <w:t>导诊单</w:t>
      </w:r>
      <w:r>
        <w:rPr>
          <w:rFonts w:hint="eastAsia" w:asciiTheme="majorHAnsi" w:hAnsiTheme="majorHAnsi" w:eastAsiaTheme="majorEastAsia" w:cstheme="majorBidi"/>
          <w:b/>
          <w:szCs w:val="22"/>
        </w:rPr>
        <w:t>功能</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在疫苗处方、辅助检查及包界面增加导诊单功能，如下图所示。</w:t>
      </w:r>
    </w:p>
    <w:p>
      <w:r>
        <w:drawing>
          <wp:inline distT="0" distB="0" distL="0" distR="0">
            <wp:extent cx="5274310" cy="2415540"/>
            <wp:effectExtent l="0" t="0" r="2540" b="381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239" cstate="print"/>
                    <a:stretch>
                      <a:fillRect/>
                    </a:stretch>
                  </pic:blipFill>
                  <pic:spPr>
                    <a:xfrm>
                      <a:off x="0" y="0"/>
                      <a:ext cx="5274310" cy="2415540"/>
                    </a:xfrm>
                    <a:prstGeom prst="rect">
                      <a:avLst/>
                    </a:prstGeom>
                  </pic:spPr>
                </pic:pic>
              </a:graphicData>
            </a:graphic>
          </wp:inline>
        </w:drawing>
      </w:r>
    </w:p>
    <w:p>
      <w:r>
        <w:drawing>
          <wp:inline distT="0" distB="0" distL="0" distR="0">
            <wp:extent cx="5274310" cy="2225675"/>
            <wp:effectExtent l="0" t="0" r="2540" b="317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240" cstate="print"/>
                    <a:stretch>
                      <a:fillRect/>
                    </a:stretch>
                  </pic:blipFill>
                  <pic:spPr>
                    <a:xfrm>
                      <a:off x="0" y="0"/>
                      <a:ext cx="5274310" cy="2225675"/>
                    </a:xfrm>
                    <a:prstGeom prst="rect">
                      <a:avLst/>
                    </a:prstGeom>
                  </pic:spPr>
                </pic:pic>
              </a:graphicData>
            </a:graphic>
          </wp:inline>
        </w:drawing>
      </w:r>
    </w:p>
    <w:p>
      <w:pPr>
        <w:pStyle w:val="60"/>
        <w:numPr>
          <w:ilvl w:val="0"/>
          <w:numId w:val="5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-统计查询-库房信息】库存信息占库</w:t>
      </w:r>
      <w:r>
        <w:rPr>
          <w:rFonts w:hint="eastAsia" w:asciiTheme="majorHAnsi" w:hAnsiTheme="majorHAnsi" w:eastAsiaTheme="majorEastAsia" w:cstheme="majorBidi"/>
          <w:b/>
          <w:szCs w:val="22"/>
        </w:rPr>
        <w:t>来源如果是项目包，在查询界面能查看项目包名称</w:t>
      </w:r>
    </w:p>
    <w:p>
      <w:pPr>
        <w:pStyle w:val="20"/>
      </w:pPr>
      <w:r>
        <w:rPr>
          <w:rFonts w:hint="eastAsia"/>
          <w:b/>
        </w:rPr>
        <w:t>功能描述：</w:t>
      </w:r>
      <w:r>
        <w:rPr>
          <w:rFonts w:asciiTheme="majorHAnsi" w:hAnsiTheme="majorHAnsi" w:eastAsiaTheme="majorEastAsia" w:cstheme="majorBidi"/>
          <w:szCs w:val="22"/>
        </w:rPr>
        <w:t>库存信息占库</w:t>
      </w:r>
      <w:r>
        <w:rPr>
          <w:rFonts w:hint="eastAsia" w:asciiTheme="majorHAnsi" w:hAnsiTheme="majorHAnsi" w:eastAsiaTheme="majorEastAsia" w:cstheme="majorBidi"/>
          <w:szCs w:val="22"/>
        </w:rPr>
        <w:t>来源如果是项目包，在查询界面能查看项目包名称，方便提示医生执行具体占库的项目包</w:t>
      </w:r>
      <w:r>
        <w:t>。</w:t>
      </w:r>
    </w:p>
    <w:p>
      <w:pPr>
        <w:rPr>
          <w:bCs/>
        </w:rPr>
      </w:pPr>
      <w:r>
        <w:drawing>
          <wp:inline distT="0" distB="0" distL="0" distR="0">
            <wp:extent cx="5274310" cy="2688590"/>
            <wp:effectExtent l="0" t="0" r="254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241" cstate="print"/>
                    <a:stretch>
                      <a:fillRect/>
                    </a:stretch>
                  </pic:blipFill>
                  <pic:spPr>
                    <a:xfrm>
                      <a:off x="0" y="0"/>
                      <a:ext cx="5274310" cy="2688590"/>
                    </a:xfrm>
                    <a:prstGeom prst="rect">
                      <a:avLst/>
                    </a:prstGeom>
                  </pic:spPr>
                </pic:pic>
              </a:graphicData>
            </a:graphic>
          </wp:inline>
        </w:drawing>
      </w:r>
    </w:p>
    <w:p>
      <w:pPr>
        <w:rPr>
          <w:bCs/>
        </w:rPr>
      </w:pPr>
      <w:r>
        <w:t>在诊疗、检查及检验执行页面</w:t>
      </w:r>
      <w:r>
        <w:rPr>
          <w:rFonts w:hint="eastAsia"/>
        </w:rPr>
        <w:t>项目名称中</w:t>
      </w:r>
      <w:r>
        <w:t>增加“处方号”</w:t>
      </w:r>
      <w:r>
        <w:rPr>
          <w:rFonts w:hint="eastAsia"/>
        </w:rPr>
        <w:t>显示</w:t>
      </w:r>
    </w:p>
    <w:p>
      <w:pPr>
        <w:rPr>
          <w:bCs/>
        </w:rPr>
      </w:pPr>
      <w:r>
        <w:drawing>
          <wp:inline distT="0" distB="0" distL="0" distR="0">
            <wp:extent cx="5274310" cy="1046480"/>
            <wp:effectExtent l="0" t="0" r="2540" b="12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242" cstate="print"/>
                    <a:stretch>
                      <a:fillRect/>
                    </a:stretch>
                  </pic:blipFill>
                  <pic:spPr>
                    <a:xfrm>
                      <a:off x="0" y="0"/>
                      <a:ext cx="5274310" cy="1046480"/>
                    </a:xfrm>
                    <a:prstGeom prst="rect">
                      <a:avLst/>
                    </a:prstGeom>
                  </pic:spPr>
                </pic:pic>
              </a:graphicData>
            </a:graphic>
          </wp:inline>
        </w:drawing>
      </w:r>
    </w:p>
    <w:p>
      <w:pPr>
        <w:pStyle w:val="60"/>
        <w:numPr>
          <w:ilvl w:val="0"/>
          <w:numId w:val="5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-统计查询-库房信息】库存信息占库</w:t>
      </w:r>
      <w:r>
        <w:rPr>
          <w:rFonts w:hint="eastAsia" w:asciiTheme="majorHAnsi" w:hAnsiTheme="majorHAnsi" w:eastAsiaTheme="majorEastAsia" w:cstheme="majorBidi"/>
          <w:b/>
          <w:szCs w:val="22"/>
        </w:rPr>
        <w:t>来源如果是项目包，在查询界面能查看项目包名称</w:t>
      </w:r>
    </w:p>
    <w:p>
      <w:pPr>
        <w:pStyle w:val="20"/>
      </w:pPr>
      <w:r>
        <w:rPr>
          <w:rFonts w:hint="eastAsia"/>
          <w:b/>
        </w:rPr>
        <w:t>功能描述：</w:t>
      </w:r>
      <w:r>
        <w:rPr>
          <w:rFonts w:asciiTheme="majorHAnsi" w:hAnsiTheme="majorHAnsi" w:eastAsiaTheme="majorEastAsia" w:cstheme="majorBidi"/>
          <w:szCs w:val="22"/>
        </w:rPr>
        <w:t>库存信息占库</w:t>
      </w:r>
      <w:r>
        <w:rPr>
          <w:rFonts w:hint="eastAsia" w:asciiTheme="majorHAnsi" w:hAnsiTheme="majorHAnsi" w:eastAsiaTheme="majorEastAsia" w:cstheme="majorBidi"/>
          <w:szCs w:val="22"/>
        </w:rPr>
        <w:t>来源如果是项目包，在查询界面能查看项目包名称，方便提示医生执行具体占库的项目包</w:t>
      </w:r>
      <w:r>
        <w:t>。</w:t>
      </w:r>
    </w:p>
    <w:p>
      <w:pPr>
        <w:rPr>
          <w:bCs/>
        </w:rPr>
      </w:pPr>
      <w:r>
        <w:drawing>
          <wp:inline distT="0" distB="0" distL="0" distR="0">
            <wp:extent cx="5274310" cy="2688590"/>
            <wp:effectExtent l="0" t="0" r="254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241" cstate="print"/>
                    <a:stretch>
                      <a:fillRect/>
                    </a:stretch>
                  </pic:blipFill>
                  <pic:spPr>
                    <a:xfrm>
                      <a:off x="0" y="0"/>
                      <a:ext cx="5274310" cy="2688590"/>
                    </a:xfrm>
                    <a:prstGeom prst="rect">
                      <a:avLst/>
                    </a:prstGeom>
                  </pic:spPr>
                </pic:pic>
              </a:graphicData>
            </a:graphic>
          </wp:inline>
        </w:drawing>
      </w:r>
    </w:p>
    <w:p>
      <w:pPr>
        <w:rPr>
          <w:bCs/>
        </w:rPr>
      </w:pPr>
      <w:r>
        <w:t>在诊疗、检查及检验执行页面</w:t>
      </w:r>
      <w:r>
        <w:rPr>
          <w:rFonts w:hint="eastAsia"/>
        </w:rPr>
        <w:t>项目名称中</w:t>
      </w:r>
      <w:r>
        <w:t>增加“处方号”</w:t>
      </w:r>
      <w:r>
        <w:rPr>
          <w:rFonts w:hint="eastAsia"/>
        </w:rPr>
        <w:t>显示</w:t>
      </w:r>
    </w:p>
    <w:p>
      <w:r>
        <w:drawing>
          <wp:inline distT="0" distB="0" distL="0" distR="0">
            <wp:extent cx="5274310" cy="1046480"/>
            <wp:effectExtent l="0" t="0" r="2540" b="127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242" cstate="print"/>
                    <a:stretch>
                      <a:fillRect/>
                    </a:stretch>
                  </pic:blipFill>
                  <pic:spPr>
                    <a:xfrm>
                      <a:off x="0" y="0"/>
                      <a:ext cx="5274310" cy="1046480"/>
                    </a:xfrm>
                    <a:prstGeom prst="rect">
                      <a:avLst/>
                    </a:prstGeom>
                  </pic:spPr>
                </pic:pic>
              </a:graphicData>
            </a:graphic>
          </wp:inline>
        </w:drawing>
      </w:r>
    </w:p>
    <w:p>
      <w:pPr>
        <w:pStyle w:val="60"/>
        <w:numPr>
          <w:ilvl w:val="0"/>
          <w:numId w:val="5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w:t>
      </w:r>
      <w:r>
        <w:rPr>
          <w:rFonts w:asciiTheme="majorHAnsi" w:hAnsiTheme="majorHAnsi" w:eastAsiaTheme="majorEastAsia" w:cstheme="majorBidi"/>
          <w:b/>
          <w:szCs w:val="22"/>
        </w:rPr>
        <w:t>-收费统计报表】收费统计报表增加PDF打印</w:t>
      </w:r>
    </w:p>
    <w:p>
      <w:r>
        <w:rPr>
          <w:rFonts w:hint="eastAsia" w:asciiTheme="majorHAnsi" w:hAnsiTheme="majorHAnsi" w:eastAsiaTheme="majorEastAsia" w:cstheme="majorBidi"/>
          <w:b/>
          <w:szCs w:val="22"/>
        </w:rPr>
        <w:t>功能描述：</w:t>
      </w:r>
      <w:r>
        <w:t>针对收费统计报表（门诊和住院）增加PDF打印功能。</w:t>
      </w:r>
    </w:p>
    <w:p>
      <w:pPr>
        <w:pStyle w:val="60"/>
        <w:numPr>
          <w:ilvl w:val="0"/>
          <w:numId w:val="5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【费用管理</w:t>
      </w:r>
      <w:r>
        <w:rPr>
          <w:rFonts w:asciiTheme="majorHAnsi" w:hAnsiTheme="majorHAnsi" w:eastAsiaTheme="majorEastAsia" w:cstheme="majorBidi"/>
          <w:b/>
          <w:szCs w:val="22"/>
        </w:rPr>
        <w:t>-住院预交费】</w:t>
      </w:r>
      <w:r>
        <w:rPr>
          <w:rFonts w:hint="eastAsia" w:asciiTheme="majorHAnsi" w:hAnsiTheme="majorHAnsi" w:eastAsiaTheme="majorEastAsia" w:cstheme="majorBidi"/>
          <w:b/>
          <w:szCs w:val="22"/>
        </w:rPr>
        <w:t>新增</w:t>
      </w:r>
      <w:r>
        <w:rPr>
          <w:rFonts w:asciiTheme="majorHAnsi" w:hAnsiTheme="majorHAnsi" w:eastAsiaTheme="majorEastAsia" w:cstheme="majorBidi"/>
          <w:b/>
          <w:szCs w:val="22"/>
        </w:rPr>
        <w:t>预交费号段设置</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（1）</w:t>
      </w:r>
      <w:r>
        <w:t>增加一个机构参数</w:t>
      </w:r>
      <w:r>
        <w:rPr>
          <w:rFonts w:hint="eastAsia"/>
        </w:rPr>
        <w:t>“预交费号段管理”</w:t>
      </w:r>
      <w:r>
        <w:t>，由机构管理员</w:t>
      </w:r>
      <w:r>
        <w:rPr>
          <w:rFonts w:hint="eastAsia"/>
        </w:rPr>
        <w:t>设置</w:t>
      </w:r>
      <w:r>
        <w:t>预交费号段管理</w:t>
      </w:r>
      <w:r>
        <w:rPr>
          <w:rFonts w:hint="eastAsia"/>
        </w:rPr>
        <w:t>是否</w:t>
      </w:r>
      <w:r>
        <w:t>启用</w:t>
      </w:r>
      <w:r>
        <w:rPr>
          <w:rFonts w:hint="eastAsia"/>
        </w:rPr>
        <w:t>。</w:t>
      </w:r>
    </w:p>
    <w:p>
      <w:r>
        <w:rPr>
          <w:rFonts w:hint="eastAsia"/>
        </w:rPr>
        <w:t>（2）</w:t>
      </w:r>
      <w:r>
        <w:t>发票号段管理增加一种预交票据类型，号段规则类似于自定义号段。允许用户登记和录入门诊收费号段一样，可以通过预交费页面的登记按钮打开登记号段。</w:t>
      </w:r>
    </w:p>
    <w:p>
      <w:r>
        <w:rPr>
          <w:rFonts w:hint="eastAsia"/>
        </w:rPr>
        <w:t>（3）</w:t>
      </w:r>
      <w:r>
        <w:t>当预交费号段管理参数启用后</w:t>
      </w:r>
      <w:r>
        <w:rPr>
          <w:rFonts w:hint="eastAsia"/>
        </w:rPr>
        <w:t>，</w:t>
      </w:r>
      <w:r>
        <w:t>预交费界面如下 在交预交费页面增加号段显示，下面列表也增加一列号段</w:t>
      </w:r>
      <w:r>
        <w:rPr>
          <w:rFonts w:hint="eastAsia"/>
        </w:rPr>
        <w:t>。</w:t>
      </w:r>
    </w:p>
    <w:p>
      <w:r>
        <w:rPr>
          <w:rFonts w:hint="eastAsia"/>
        </w:rPr>
        <w:t>（4）</w:t>
      </w:r>
      <w:r>
        <w:t>启用参数后 ，收费员也可以通过交费界面上的一个复选框（使用发票）自己决定要不要使用号段</w:t>
      </w:r>
      <w:r>
        <w:rPr>
          <w:rFonts w:hint="eastAsia"/>
        </w:rPr>
        <w:t>，</w:t>
      </w:r>
      <w:r>
        <w:t>如</w:t>
      </w:r>
      <w:r>
        <w:rPr>
          <w:rFonts w:hint="eastAsia"/>
        </w:rPr>
        <w:t>下图所示。</w:t>
      </w:r>
    </w:p>
    <w:p>
      <w:pPr>
        <w:spacing w:before="100" w:beforeAutospacing="1" w:after="100" w:afterAutospacing="1" w:line="240" w:lineRule="auto"/>
      </w:pPr>
      <w:r>
        <w:drawing>
          <wp:inline distT="0" distB="0" distL="0" distR="0">
            <wp:extent cx="5039995" cy="2039620"/>
            <wp:effectExtent l="0" t="0" r="8255" b="0"/>
            <wp:docPr id="37" name="图片 37" descr="http://ak-cloud-public.oss-cn-shanghai.aliyuncs.com/8749498646910122999_upload_tfs_by_description.png?Expires=1666019115&amp;OSSAccessKeyId=LTAI1i2tWFZOQr8D&amp;Signature=ZHVvF%2BJlhXary6qrsWAfFgPtQdI%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http://ak-cloud-public.oss-cn-shanghai.aliyuncs.com/8749498646910122999_upload_tfs_by_description.png?Expires=1666019115&amp;OSSAccessKeyId=LTAI1i2tWFZOQr8D&amp;Signature=ZHVvF%2BJlhXary6qrsWAfFgPtQdI%3D"/>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a:xfrm>
                      <a:off x="0" y="0"/>
                      <a:ext cx="5040000" cy="2039916"/>
                    </a:xfrm>
                    <a:prstGeom prst="rect">
                      <a:avLst/>
                    </a:prstGeom>
                    <a:noFill/>
                    <a:ln>
                      <a:noFill/>
                    </a:ln>
                  </pic:spPr>
                </pic:pic>
              </a:graphicData>
            </a:graphic>
          </wp:inline>
        </w:drawing>
      </w:r>
    </w:p>
    <w:p>
      <w:r>
        <w:rPr>
          <w:rFonts w:hint="eastAsia"/>
        </w:rPr>
        <w:t>（5）</w:t>
      </w:r>
      <w:r>
        <w:t>如果启用了号段管理住院交款表 明细里的号码将显示发票号</w:t>
      </w:r>
      <w:r>
        <w:rPr>
          <w:rFonts w:hint="eastAsia"/>
        </w:rPr>
        <w:t>。</w:t>
      </w:r>
    </w:p>
    <w:p>
      <w:r>
        <w:rPr>
          <w:rFonts w:hint="eastAsia"/>
        </w:rPr>
        <w:t>（6）</w:t>
      </w:r>
      <w:r>
        <w:t>收费明细新里的发票号码也将显示使用的号段号码</w:t>
      </w:r>
      <w:r>
        <w:rPr>
          <w:rFonts w:hint="eastAsia"/>
        </w:rPr>
        <w:t>。</w:t>
      </w:r>
    </w:p>
    <w:p>
      <w:pPr>
        <w:pStyle w:val="60"/>
        <w:numPr>
          <w:ilvl w:val="0"/>
          <w:numId w:val="5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-护理总览】增加护理记录单上12小时总量及24小时总量统计小结</w:t>
      </w:r>
    </w:p>
    <w:p>
      <w:r>
        <w:rPr>
          <w:rFonts w:hint="eastAsia" w:asciiTheme="majorHAnsi" w:hAnsiTheme="majorHAnsi" w:eastAsiaTheme="majorEastAsia" w:cstheme="majorBidi"/>
          <w:b/>
          <w:szCs w:val="22"/>
        </w:rPr>
        <w:t>功能描述：</w:t>
      </w:r>
      <w:r>
        <w:t>增加护理记录单上12小时总量及24小时总量统计小结</w:t>
      </w:r>
      <w:r>
        <w:rPr>
          <w:rFonts w:hint="eastAsia"/>
        </w:rPr>
        <w:t>。</w:t>
      </w:r>
    </w:p>
    <w:p>
      <w:r>
        <w:drawing>
          <wp:inline distT="0" distB="0" distL="0" distR="0">
            <wp:extent cx="5274310" cy="2952750"/>
            <wp:effectExtent l="0" t="0" r="254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244" cstate="print"/>
                    <a:stretch>
                      <a:fillRect/>
                    </a:stretch>
                  </pic:blipFill>
                  <pic:spPr>
                    <a:xfrm>
                      <a:off x="0" y="0"/>
                      <a:ext cx="5274310" cy="2952750"/>
                    </a:xfrm>
                    <a:prstGeom prst="rect">
                      <a:avLst/>
                    </a:prstGeom>
                  </pic:spPr>
                </pic:pic>
              </a:graphicData>
            </a:graphic>
          </wp:inline>
        </w:drawing>
      </w:r>
    </w:p>
    <w:p>
      <w:pPr>
        <w:pStyle w:val="60"/>
        <w:numPr>
          <w:ilvl w:val="0"/>
          <w:numId w:val="5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-护理总览】在床位图增加</w:t>
      </w:r>
      <w:r>
        <w:rPr>
          <w:rFonts w:hint="eastAsia" w:asciiTheme="majorHAnsi" w:hAnsiTheme="majorHAnsi" w:eastAsiaTheme="majorEastAsia" w:cstheme="majorBidi"/>
          <w:b/>
          <w:szCs w:val="22"/>
        </w:rPr>
        <w:t>“特殊标签”</w:t>
      </w:r>
    </w:p>
    <w:p>
      <w:r>
        <w:rPr>
          <w:rFonts w:hint="eastAsia" w:asciiTheme="majorHAnsi" w:hAnsiTheme="majorHAnsi" w:eastAsiaTheme="majorEastAsia" w:cstheme="majorBidi"/>
          <w:b/>
          <w:szCs w:val="22"/>
        </w:rPr>
        <w:t>功能描述：</w:t>
      </w:r>
      <w:r>
        <w:t>在床位图增加</w:t>
      </w:r>
      <w:r>
        <w:rPr>
          <w:rFonts w:hint="eastAsia"/>
        </w:rPr>
        <w:t>特殊标签，包含：</w:t>
      </w:r>
      <w:r>
        <w:t>高危跌倒、高危压疮、导管、病重、病危等标识。</w:t>
      </w:r>
    </w:p>
    <w:p>
      <w:r>
        <w:drawing>
          <wp:inline distT="0" distB="0" distL="0" distR="0">
            <wp:extent cx="5274310" cy="3037205"/>
            <wp:effectExtent l="0" t="0" r="254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245" cstate="print"/>
                    <a:stretch>
                      <a:fillRect/>
                    </a:stretch>
                  </pic:blipFill>
                  <pic:spPr>
                    <a:xfrm>
                      <a:off x="0" y="0"/>
                      <a:ext cx="5274310" cy="3037205"/>
                    </a:xfrm>
                    <a:prstGeom prst="rect">
                      <a:avLst/>
                    </a:prstGeom>
                  </pic:spPr>
                </pic:pic>
              </a:graphicData>
            </a:graphic>
          </wp:inline>
        </w:drawing>
      </w:r>
    </w:p>
    <w:p>
      <w:pPr>
        <w:pStyle w:val="60"/>
        <w:numPr>
          <w:ilvl w:val="0"/>
          <w:numId w:val="56"/>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-护理总览】住院费用清单</w:t>
      </w:r>
      <w:r>
        <w:rPr>
          <w:rFonts w:hint="eastAsia" w:asciiTheme="majorHAnsi" w:hAnsiTheme="majorHAnsi" w:eastAsiaTheme="majorEastAsia" w:cstheme="majorBidi"/>
          <w:b/>
          <w:szCs w:val="22"/>
        </w:rPr>
        <w:t>界面项目名称中显示</w:t>
      </w:r>
      <w:r>
        <w:rPr>
          <w:rFonts w:asciiTheme="majorHAnsi" w:hAnsiTheme="majorHAnsi" w:eastAsiaTheme="majorEastAsia" w:cstheme="majorBidi"/>
          <w:b/>
          <w:szCs w:val="22"/>
        </w:rPr>
        <w:t>国家编码</w:t>
      </w:r>
    </w:p>
    <w:p>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在费用清单界面，展示已完成国家药品对面商品，在项目名称列补充显示国家编码。</w:t>
      </w:r>
    </w:p>
    <w:p>
      <w:r>
        <w:drawing>
          <wp:inline distT="0" distB="0" distL="0" distR="0">
            <wp:extent cx="5274310" cy="1593215"/>
            <wp:effectExtent l="0" t="0" r="2540" b="698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246" cstate="print"/>
                    <a:stretch>
                      <a:fillRect/>
                    </a:stretch>
                  </pic:blipFill>
                  <pic:spPr>
                    <a:xfrm>
                      <a:off x="0" y="0"/>
                      <a:ext cx="5274310" cy="1593215"/>
                    </a:xfrm>
                    <a:prstGeom prst="rect">
                      <a:avLst/>
                    </a:prstGeom>
                  </pic:spPr>
                </pic:pic>
              </a:graphicData>
            </a:graphic>
          </wp:inline>
        </w:drawing>
      </w:r>
    </w:p>
    <w:p>
      <w:pPr>
        <w:pStyle w:val="3"/>
        <w:numPr>
          <w:ilvl w:val="0"/>
          <w:numId w:val="55"/>
        </w:numPr>
      </w:pPr>
      <w:r>
        <w:rPr>
          <w:rFonts w:hint="eastAsia"/>
        </w:rPr>
        <w:t>优化功能</w:t>
      </w:r>
    </w:p>
    <w:p>
      <w:pPr>
        <w:pStyle w:val="60"/>
        <w:numPr>
          <w:ilvl w:val="1"/>
          <w:numId w:val="57"/>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-库房出库】在出库单页面，物品后面添加有效期限</w:t>
      </w:r>
    </w:p>
    <w:p>
      <w:pPr>
        <w:rPr>
          <w:bCs/>
        </w:rPr>
      </w:pPr>
      <w:r>
        <w:rPr>
          <w:rFonts w:hint="eastAsia"/>
          <w:b/>
        </w:rPr>
        <w:t>功能描述：</w:t>
      </w:r>
      <w:r>
        <w:t>在出库单页面，物品后面添加有效期限</w:t>
      </w:r>
      <w:r>
        <w:rPr>
          <w:rFonts w:hint="eastAsia"/>
        </w:rPr>
        <w:t>。</w:t>
      </w:r>
    </w:p>
    <w:p>
      <w:pPr>
        <w:pStyle w:val="60"/>
        <w:numPr>
          <w:ilvl w:val="1"/>
          <w:numId w:val="5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-就诊记录</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报表总览-院长查询-门诊日志统计】</w:t>
      </w:r>
      <w:r>
        <w:rPr>
          <w:rFonts w:hint="eastAsia" w:asciiTheme="majorHAnsi" w:hAnsiTheme="majorHAnsi" w:eastAsiaTheme="majorEastAsia" w:cstheme="majorBidi"/>
          <w:b/>
          <w:szCs w:val="22"/>
        </w:rPr>
        <w:t>增加</w:t>
      </w:r>
      <w:r>
        <w:rPr>
          <w:rFonts w:asciiTheme="majorHAnsi" w:hAnsiTheme="majorHAnsi" w:eastAsiaTheme="majorEastAsia" w:cstheme="majorBidi"/>
          <w:b/>
          <w:szCs w:val="22"/>
        </w:rPr>
        <w:t>未孕的末次月经</w:t>
      </w:r>
      <w:r>
        <w:rPr>
          <w:rFonts w:hint="eastAsia" w:asciiTheme="majorHAnsi" w:hAnsiTheme="majorHAnsi" w:eastAsiaTheme="majorEastAsia" w:cstheme="majorBidi"/>
          <w:b/>
          <w:szCs w:val="22"/>
        </w:rPr>
        <w:t>的记录，并</w:t>
      </w:r>
      <w:r>
        <w:rPr>
          <w:rFonts w:asciiTheme="majorHAnsi" w:hAnsiTheme="majorHAnsi" w:eastAsiaTheme="majorEastAsia" w:cstheme="majorBidi"/>
          <w:b/>
          <w:szCs w:val="22"/>
        </w:rPr>
        <w:t>在门诊日志中体现。</w:t>
      </w:r>
    </w:p>
    <w:p>
      <w:pPr>
        <w:rPr>
          <w:bCs/>
        </w:rPr>
      </w:pPr>
      <w:r>
        <w:rPr>
          <w:rFonts w:hint="eastAsia"/>
          <w:b/>
        </w:rPr>
        <w:t>功能描述：</w:t>
      </w:r>
      <w:r>
        <w:rPr>
          <w:rFonts w:hint="eastAsia"/>
          <w:bCs/>
        </w:rPr>
        <w:t>以前只在孕期保健中记录月经，未孕女性的末次月经也需要在门诊日志中体现，在“未孕妇女”栏增加末次月经的记录。</w:t>
      </w:r>
    </w:p>
    <w:p>
      <w:pPr>
        <w:pStyle w:val="60"/>
        <w:numPr>
          <w:ilvl w:val="1"/>
          <w:numId w:val="5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-护士记账】</w:t>
      </w:r>
      <w:r>
        <w:rPr>
          <w:rFonts w:hint="eastAsia" w:asciiTheme="majorHAnsi" w:hAnsiTheme="majorHAnsi" w:eastAsiaTheme="majorEastAsia" w:cstheme="majorBidi"/>
          <w:b/>
          <w:szCs w:val="22"/>
        </w:rPr>
        <w:t>护士记账耗材登记界面增加耗材的有效期显示</w:t>
      </w:r>
    </w:p>
    <w:p>
      <w:r>
        <w:rPr>
          <w:rFonts w:hint="eastAsia"/>
          <w:b/>
        </w:rPr>
        <w:t>功能描述：</w:t>
      </w:r>
      <w:r>
        <w:rPr>
          <w:rFonts w:hint="eastAsia"/>
        </w:rPr>
        <w:t>护士记账耗材界面以前耗材登记时不显示有效期，添加有效期显示。</w:t>
      </w:r>
    </w:p>
    <w:p>
      <w:pPr>
        <w:pStyle w:val="60"/>
        <w:numPr>
          <w:ilvl w:val="1"/>
          <w:numId w:val="5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-开立医嘱】针剂汇总</w:t>
      </w:r>
      <w:r>
        <w:rPr>
          <w:rFonts w:hint="eastAsia" w:asciiTheme="majorHAnsi" w:hAnsiTheme="majorHAnsi" w:eastAsiaTheme="majorEastAsia" w:cstheme="majorBidi"/>
          <w:b/>
          <w:szCs w:val="22"/>
        </w:rPr>
        <w:t>界面</w:t>
      </w:r>
      <w:r>
        <w:rPr>
          <w:rFonts w:asciiTheme="majorHAnsi" w:hAnsiTheme="majorHAnsi" w:eastAsiaTheme="majorEastAsia" w:cstheme="majorBidi"/>
          <w:b/>
          <w:szCs w:val="22"/>
        </w:rPr>
        <w:t>科室和病区的筛选功能优化</w:t>
      </w:r>
    </w:p>
    <w:p>
      <w:pPr>
        <w:rPr>
          <w:bCs/>
        </w:rPr>
      </w:pPr>
      <w:r>
        <w:rPr>
          <w:rFonts w:hint="eastAsia"/>
          <w:b/>
        </w:rPr>
        <w:t>功能描述：</w:t>
      </w:r>
      <w:r>
        <w:rPr>
          <w:rFonts w:hint="eastAsia"/>
          <w:bCs/>
        </w:rPr>
        <w:t>护理总览，针剂汇总页面上“先选科室，后选病区”的逻辑设置限制，优化为允许：</w:t>
      </w:r>
    </w:p>
    <w:p>
      <w:pPr>
        <w:rPr>
          <w:bCs/>
        </w:rPr>
      </w:pPr>
      <w:r>
        <w:rPr>
          <w:rFonts w:hint="eastAsia"/>
          <w:bCs/>
        </w:rPr>
        <w:t>（</w:t>
      </w:r>
      <w:r>
        <w:rPr>
          <w:bCs/>
        </w:rPr>
        <w:t>1）支持不选科室，只选病区进行筛选；</w:t>
      </w:r>
    </w:p>
    <w:p>
      <w:pPr>
        <w:rPr>
          <w:bCs/>
        </w:rPr>
      </w:pPr>
      <w:r>
        <w:rPr>
          <w:rFonts w:hint="eastAsia"/>
          <w:bCs/>
        </w:rPr>
        <w:t>（</w:t>
      </w:r>
      <w:r>
        <w:rPr>
          <w:bCs/>
        </w:rPr>
        <w:t>2）支持不选病区，只选科室进行筛选；</w:t>
      </w:r>
    </w:p>
    <w:p>
      <w:pPr>
        <w:rPr>
          <w:bCs/>
        </w:rPr>
      </w:pPr>
      <w:r>
        <w:rPr>
          <w:rFonts w:hint="eastAsia"/>
          <w:bCs/>
        </w:rPr>
        <w:t>（</w:t>
      </w:r>
      <w:r>
        <w:rPr>
          <w:bCs/>
        </w:rPr>
        <w:t>3）支持同时选择科室和病区进行筛选。</w:t>
      </w:r>
    </w:p>
    <w:p>
      <w:pPr>
        <w:pStyle w:val="60"/>
        <w:numPr>
          <w:ilvl w:val="1"/>
          <w:numId w:val="5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-开立医嘱】住院开</w:t>
      </w:r>
      <w:r>
        <w:rPr>
          <w:rFonts w:hint="eastAsia" w:asciiTheme="majorHAnsi" w:hAnsiTheme="majorHAnsi" w:eastAsiaTheme="majorEastAsia" w:cstheme="majorBidi"/>
          <w:b/>
          <w:szCs w:val="22"/>
        </w:rPr>
        <w:t>中药</w:t>
      </w:r>
      <w:r>
        <w:rPr>
          <w:rFonts w:asciiTheme="majorHAnsi" w:hAnsiTheme="majorHAnsi" w:eastAsiaTheme="majorEastAsia" w:cstheme="majorBidi"/>
          <w:b/>
          <w:szCs w:val="22"/>
        </w:rPr>
        <w:t>方剂</w:t>
      </w:r>
      <w:r>
        <w:rPr>
          <w:rFonts w:hint="eastAsia" w:asciiTheme="majorHAnsi" w:hAnsiTheme="majorHAnsi" w:eastAsiaTheme="majorEastAsia" w:cstheme="majorBidi"/>
          <w:b/>
          <w:szCs w:val="22"/>
        </w:rPr>
        <w:t>界面显示单个中药价格和方剂总价</w:t>
      </w:r>
    </w:p>
    <w:p>
      <w:pPr>
        <w:rPr>
          <w:bCs/>
        </w:rPr>
      </w:pPr>
      <w:r>
        <w:rPr>
          <w:rFonts w:hint="eastAsia"/>
          <w:b/>
        </w:rPr>
        <w:t>功能描述：</w:t>
      </w:r>
      <w:r>
        <w:rPr>
          <w:rFonts w:hint="eastAsia"/>
          <w:bCs/>
        </w:rPr>
        <w:t>在开立中药方剂界面显示单个中药价格和方剂总价，方便医生开药。</w:t>
      </w:r>
    </w:p>
    <w:p>
      <w:pPr>
        <w:rPr>
          <w:bCs/>
        </w:rPr>
      </w:pPr>
      <w:r>
        <w:drawing>
          <wp:inline distT="0" distB="0" distL="0" distR="0">
            <wp:extent cx="5274310" cy="2318385"/>
            <wp:effectExtent l="0" t="0" r="2540" b="571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247" cstate="print"/>
                    <a:stretch>
                      <a:fillRect/>
                    </a:stretch>
                  </pic:blipFill>
                  <pic:spPr>
                    <a:xfrm>
                      <a:off x="0" y="0"/>
                      <a:ext cx="5274310" cy="2318385"/>
                    </a:xfrm>
                    <a:prstGeom prst="rect">
                      <a:avLst/>
                    </a:prstGeom>
                  </pic:spPr>
                </pic:pic>
              </a:graphicData>
            </a:graphic>
          </wp:inline>
        </w:drawing>
      </w:r>
    </w:p>
    <w:p>
      <w:pPr>
        <w:pStyle w:val="60"/>
        <w:numPr>
          <w:ilvl w:val="1"/>
          <w:numId w:val="5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【系统管理-通用名管理】县级管理员可以修改西药和疫苗的目录分类</w:t>
      </w:r>
    </w:p>
    <w:p>
      <w:pPr>
        <w:rPr>
          <w:bCs/>
        </w:rPr>
      </w:pPr>
      <w:r>
        <w:rPr>
          <w:rFonts w:hint="eastAsia"/>
          <w:b/>
        </w:rPr>
        <w:t>功能描述：</w:t>
      </w:r>
      <w:r>
        <w:rPr>
          <w:rFonts w:hint="eastAsia"/>
          <w:bCs/>
        </w:rPr>
        <w:t>以前系统初始化导入的药品分类县级管理员不能修改，部分非特殊药品归在特殊管理药物中，该药品开立医生权限有限制，现县级管理员可以修改西药和疫苗的目录分类，可以根据时间情况调整分类。如果需要取消某药品的限制，可以将其目录分类调整为非特殊管理药品分类</w:t>
      </w:r>
    </w:p>
    <w:p>
      <w:pPr>
        <w:pStyle w:val="60"/>
        <w:numPr>
          <w:ilvl w:val="1"/>
          <w:numId w:val="57"/>
        </w:numPr>
        <w:spacing w:before="120" w:after="120"/>
        <w:ind w:left="357" w:hanging="357"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基本医疗-业务统计-</w:t>
      </w:r>
      <w:r>
        <w:rPr>
          <w:rFonts w:asciiTheme="majorHAnsi" w:hAnsiTheme="majorHAnsi" w:eastAsiaTheme="majorEastAsia" w:cstheme="majorBidi"/>
          <w:b/>
          <w:szCs w:val="22"/>
        </w:rPr>
        <w:t>住院综合统计】</w:t>
      </w:r>
      <w:r>
        <w:rPr>
          <w:rFonts w:hint="eastAsia" w:asciiTheme="majorHAnsi" w:hAnsiTheme="majorHAnsi" w:eastAsiaTheme="majorEastAsia" w:cstheme="majorBidi"/>
          <w:b/>
          <w:szCs w:val="22"/>
        </w:rPr>
        <w:t>优化</w:t>
      </w:r>
      <w:r>
        <w:rPr>
          <w:rFonts w:asciiTheme="majorHAnsi" w:hAnsiTheme="majorHAnsi" w:eastAsiaTheme="majorEastAsia" w:cstheme="majorBidi"/>
          <w:b/>
          <w:szCs w:val="22"/>
        </w:rPr>
        <w:t>住院工作统计报表</w:t>
      </w:r>
      <w:r>
        <w:rPr>
          <w:rFonts w:hint="eastAsia" w:asciiTheme="majorHAnsi" w:hAnsiTheme="majorHAnsi" w:eastAsiaTheme="majorEastAsia" w:cstheme="majorBidi"/>
          <w:b/>
          <w:szCs w:val="22"/>
        </w:rPr>
        <w:t>中一个科室属于多个病区场景下的</w:t>
      </w:r>
      <w:r>
        <w:rPr>
          <w:rFonts w:asciiTheme="majorHAnsi" w:hAnsiTheme="majorHAnsi" w:eastAsiaTheme="majorEastAsia" w:cstheme="majorBidi"/>
          <w:b/>
          <w:szCs w:val="22"/>
        </w:rPr>
        <w:t>病床统计重复问题</w:t>
      </w:r>
    </w:p>
    <w:p>
      <w:pPr>
        <w:pStyle w:val="20"/>
      </w:pPr>
      <w:r>
        <w:rPr>
          <w:rFonts w:hint="eastAsia"/>
          <w:b/>
        </w:rPr>
        <w:t>功能描述：</w:t>
      </w:r>
      <w:r>
        <w:rPr>
          <w:rFonts w:hint="eastAsia"/>
        </w:rPr>
        <w:t>（1）</w:t>
      </w:r>
      <w:r>
        <w:t>增加一个按病区查询的下拉选择（若选择某病区，则仅显示该病区下科室统计情况）</w:t>
      </w:r>
      <w:r>
        <w:rPr>
          <w:rFonts w:hint="eastAsia"/>
        </w:rPr>
        <w:t>。</w:t>
      </w:r>
    </w:p>
    <w:p>
      <w:pPr>
        <w:pStyle w:val="20"/>
      </w:pPr>
      <w:r>
        <w:drawing>
          <wp:inline distT="0" distB="0" distL="0" distR="0">
            <wp:extent cx="5274310" cy="2159000"/>
            <wp:effectExtent l="0" t="0" r="254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248" cstate="print"/>
                    <a:stretch>
                      <a:fillRect/>
                    </a:stretch>
                  </pic:blipFill>
                  <pic:spPr>
                    <a:xfrm>
                      <a:off x="0" y="0"/>
                      <a:ext cx="5274310" cy="2159000"/>
                    </a:xfrm>
                    <a:prstGeom prst="rect">
                      <a:avLst/>
                    </a:prstGeom>
                  </pic:spPr>
                </pic:pic>
              </a:graphicData>
            </a:graphic>
          </wp:inline>
        </w:drawing>
      </w:r>
    </w:p>
    <w:p>
      <w:pPr>
        <w:pStyle w:val="20"/>
      </w:pPr>
      <w:r>
        <w:rPr>
          <w:rFonts w:hint="eastAsia"/>
        </w:rPr>
        <w:t>（2）</w:t>
      </w:r>
      <w:r>
        <w:t>若未选择病区查询，则各个科室统计进行求平均数处理。</w:t>
      </w:r>
    </w:p>
    <w:p>
      <w:pPr>
        <w:spacing w:line="240" w:lineRule="auto"/>
        <w:ind w:left="840" w:leftChars="350"/>
        <w:rPr>
          <w:sz w:val="22"/>
        </w:rPr>
      </w:pPr>
      <w:r>
        <w:rPr>
          <w:sz w:val="22"/>
        </w:rPr>
        <w:t>平均病床周转次</w:t>
      </w:r>
      <w:r>
        <w:rPr>
          <w:rFonts w:hint="eastAsia"/>
          <w:sz w:val="22"/>
        </w:rPr>
        <w:t xml:space="preserve"> </w:t>
      </w:r>
      <w:r>
        <w:rPr>
          <w:sz w:val="22"/>
        </w:rPr>
        <w:t xml:space="preserve">  =  (总计+转往他科人数)/期末实有病床数</w:t>
      </w:r>
      <w:r>
        <w:rPr>
          <w:rFonts w:hint="eastAsia"/>
          <w:sz w:val="22"/>
        </w:rPr>
        <w:t>；</w:t>
      </w:r>
    </w:p>
    <w:p>
      <w:pPr>
        <w:spacing w:line="240" w:lineRule="auto"/>
        <w:ind w:left="840" w:leftChars="350"/>
        <w:rPr>
          <w:sz w:val="22"/>
        </w:rPr>
      </w:pPr>
      <w:r>
        <w:rPr>
          <w:sz w:val="22"/>
        </w:rPr>
        <w:t>平均病床工作日</w:t>
      </w:r>
      <w:r>
        <w:rPr>
          <w:rFonts w:hint="eastAsia"/>
          <w:sz w:val="22"/>
        </w:rPr>
        <w:t xml:space="preserve"> </w:t>
      </w:r>
      <w:r>
        <w:rPr>
          <w:sz w:val="22"/>
        </w:rPr>
        <w:t xml:space="preserve">  =  实际占用总床日数/期末实有病床数</w:t>
      </w:r>
      <w:r>
        <w:rPr>
          <w:rFonts w:hint="eastAsia"/>
          <w:sz w:val="22"/>
        </w:rPr>
        <w:t>；</w:t>
      </w:r>
    </w:p>
    <w:p>
      <w:pPr>
        <w:spacing w:line="240" w:lineRule="auto"/>
        <w:ind w:left="840" w:leftChars="350"/>
        <w:rPr>
          <w:sz w:val="22"/>
        </w:rPr>
      </w:pPr>
      <w:r>
        <w:rPr>
          <w:sz w:val="22"/>
        </w:rPr>
        <w:t>病床使用率</w:t>
      </w:r>
      <w:r>
        <w:rPr>
          <w:rFonts w:hint="eastAsia"/>
          <w:sz w:val="22"/>
        </w:rPr>
        <w:t xml:space="preserve"> </w:t>
      </w:r>
      <w:r>
        <w:rPr>
          <w:sz w:val="22"/>
        </w:rPr>
        <w:t xml:space="preserve">      =  实际占用总床日数/实际开放总床日数</w:t>
      </w:r>
      <w:r>
        <w:rPr>
          <w:rFonts w:hint="eastAsia"/>
          <w:sz w:val="22"/>
        </w:rPr>
        <w:t>；</w:t>
      </w:r>
    </w:p>
    <w:p>
      <w:pPr>
        <w:spacing w:line="240" w:lineRule="auto"/>
        <w:ind w:left="840" w:leftChars="350"/>
        <w:rPr>
          <w:sz w:val="22"/>
        </w:rPr>
      </w:pPr>
      <w:r>
        <w:rPr>
          <w:sz w:val="22"/>
        </w:rPr>
        <w:t>出院者平均住院日</w:t>
      </w:r>
      <w:r>
        <w:rPr>
          <w:rFonts w:hint="eastAsia"/>
          <w:sz w:val="22"/>
        </w:rPr>
        <w:t xml:space="preserve"> </w:t>
      </w:r>
      <w:r>
        <w:rPr>
          <w:sz w:val="22"/>
        </w:rPr>
        <w:t>=  出院者占用总床日数/总计</w:t>
      </w:r>
      <w:r>
        <w:rPr>
          <w:rFonts w:hint="eastAsia"/>
          <w:sz w:val="22"/>
        </w:rPr>
        <w:t>。</w:t>
      </w:r>
    </w:p>
    <w:p>
      <w:pPr>
        <w:spacing w:line="240" w:lineRule="auto"/>
        <w:rPr>
          <w:sz w:val="22"/>
        </w:rPr>
      </w:pPr>
      <w:r>
        <w:drawing>
          <wp:inline distT="0" distB="0" distL="0" distR="0">
            <wp:extent cx="5274310" cy="2306955"/>
            <wp:effectExtent l="0" t="0" r="254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249" cstate="print"/>
                    <a:stretch>
                      <a:fillRect/>
                    </a:stretch>
                  </pic:blipFill>
                  <pic:spPr>
                    <a:xfrm>
                      <a:off x="0" y="0"/>
                      <a:ext cx="5274310" cy="2306955"/>
                    </a:xfrm>
                    <a:prstGeom prst="rect">
                      <a:avLst/>
                    </a:prstGeom>
                  </pic:spPr>
                </pic:pic>
              </a:graphicData>
            </a:graphic>
          </wp:inline>
        </w:drawing>
      </w:r>
    </w:p>
    <w:p>
      <w:pPr>
        <w:pStyle w:val="2"/>
        <w:spacing w:line="360" w:lineRule="auto"/>
      </w:pPr>
      <w:r>
        <w:rPr>
          <w:rFonts w:hint="eastAsia"/>
        </w:rPr>
        <w:t xml:space="preserve">PHIS </w:t>
      </w:r>
      <w:r>
        <w:t>3</w:t>
      </w:r>
      <w:r>
        <w:rPr>
          <w:rFonts w:hint="eastAsia"/>
        </w:rPr>
        <w:t>.</w:t>
      </w:r>
      <w:r>
        <w:t>0</w:t>
      </w:r>
      <w:r>
        <w:rPr>
          <w:rFonts w:hint="eastAsia"/>
        </w:rPr>
        <w:t>.</w:t>
      </w:r>
      <w:r>
        <w:t>30</w:t>
      </w:r>
      <w:r>
        <w:rPr>
          <w:rFonts w:hint="eastAsia"/>
        </w:rPr>
        <w:t>版本更新说明</w:t>
      </w:r>
    </w:p>
    <w:p>
      <w:r>
        <w:rPr>
          <w:rFonts w:hint="eastAsia"/>
        </w:rPr>
        <w:t>发布时间：202</w:t>
      </w:r>
      <w:r>
        <w:t>2</w:t>
      </w:r>
      <w:r>
        <w:rPr>
          <w:rFonts w:hint="eastAsia"/>
        </w:rPr>
        <w:t>.</w:t>
      </w:r>
      <w:r>
        <w:t>08</w:t>
      </w:r>
      <w:r>
        <w:rPr>
          <w:rFonts w:hint="eastAsia"/>
        </w:rPr>
        <w:t>.</w:t>
      </w:r>
      <w:r>
        <w:t>26</w:t>
      </w:r>
    </w:p>
    <w:p>
      <w:pPr>
        <w:pStyle w:val="3"/>
        <w:numPr>
          <w:ilvl w:val="0"/>
          <w:numId w:val="58"/>
        </w:numPr>
      </w:pPr>
      <w:r>
        <w:rPr>
          <w:rFonts w:hint="eastAsia"/>
        </w:rPr>
        <w:t>新增功能</w:t>
      </w:r>
    </w:p>
    <w:p>
      <w:pPr>
        <w:pStyle w:val="60"/>
        <w:numPr>
          <w:ilvl w:val="0"/>
          <w:numId w:val="5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-系统设置-库房设置】库房设置增加</w:t>
      </w:r>
      <w:r>
        <w:rPr>
          <w:rFonts w:hint="eastAsia" w:asciiTheme="majorHAnsi" w:hAnsiTheme="majorHAnsi" w:eastAsiaTheme="majorEastAsia" w:cstheme="majorBidi"/>
          <w:b/>
          <w:szCs w:val="22"/>
        </w:rPr>
        <w:t>库房使用类型属性，方便区分门诊、住院药房</w:t>
      </w:r>
      <w:r>
        <w:rPr>
          <w:rFonts w:asciiTheme="majorHAnsi" w:hAnsiTheme="majorHAnsi" w:eastAsiaTheme="majorEastAsia" w:cstheme="majorBidi"/>
          <w:b/>
          <w:szCs w:val="22"/>
        </w:rPr>
        <w:t>。</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hint="eastAsia"/>
        </w:rPr>
        <w:t>在库房药房属性界面增加“使用类型”，分别是：</w:t>
      </w:r>
      <w:r>
        <w:rPr>
          <w:rFonts w:asciiTheme="majorHAnsi" w:hAnsiTheme="majorHAnsi" w:eastAsiaTheme="majorEastAsia" w:cstheme="majorBidi"/>
          <w:szCs w:val="22"/>
        </w:rPr>
        <w:t>门诊</w:t>
      </w:r>
      <w:r>
        <w:rPr>
          <w:rFonts w:hint="eastAsia" w:asciiTheme="majorHAnsi" w:hAnsiTheme="majorHAnsi" w:eastAsiaTheme="majorEastAsia" w:cstheme="majorBidi"/>
          <w:szCs w:val="22"/>
        </w:rPr>
        <w:t>使</w:t>
      </w:r>
      <w:r>
        <w:rPr>
          <w:rFonts w:asciiTheme="majorHAnsi" w:hAnsiTheme="majorHAnsi" w:eastAsiaTheme="majorEastAsia" w:cstheme="majorBidi"/>
          <w:szCs w:val="22"/>
        </w:rPr>
        <w:t>用、住院</w:t>
      </w:r>
      <w:r>
        <w:rPr>
          <w:rFonts w:hint="eastAsia" w:asciiTheme="majorHAnsi" w:hAnsiTheme="majorHAnsi" w:eastAsiaTheme="majorEastAsia" w:cstheme="majorBidi"/>
          <w:szCs w:val="22"/>
        </w:rPr>
        <w:t>使用</w:t>
      </w:r>
      <w:r>
        <w:rPr>
          <w:rFonts w:asciiTheme="majorHAnsi" w:hAnsiTheme="majorHAnsi" w:eastAsiaTheme="majorEastAsia" w:cstheme="majorBidi"/>
          <w:szCs w:val="22"/>
        </w:rPr>
        <w:t>、门诊住院共用</w:t>
      </w:r>
      <w:r>
        <w:rPr>
          <w:rFonts w:hint="eastAsia"/>
        </w:rPr>
        <w:t>。方便医院区分门诊药房、住院药房。</w:t>
      </w:r>
    </w:p>
    <w:p>
      <w:pPr>
        <w:jc w:val="center"/>
        <w:rPr>
          <w:rFonts w:asciiTheme="majorHAnsi" w:hAnsiTheme="majorHAnsi" w:eastAsiaTheme="majorEastAsia" w:cstheme="majorBidi"/>
          <w:szCs w:val="22"/>
        </w:rPr>
      </w:pPr>
      <w:r>
        <w:drawing>
          <wp:inline distT="0" distB="0" distL="0" distR="0">
            <wp:extent cx="5274310" cy="343027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50" cstate="print"/>
                    <a:stretch>
                      <a:fillRect/>
                    </a:stretch>
                  </pic:blipFill>
                  <pic:spPr>
                    <a:xfrm>
                      <a:off x="0" y="0"/>
                      <a:ext cx="5274310" cy="3430270"/>
                    </a:xfrm>
                    <a:prstGeom prst="rect">
                      <a:avLst/>
                    </a:prstGeom>
                  </pic:spPr>
                </pic:pic>
              </a:graphicData>
            </a:graphic>
          </wp:inline>
        </w:drawing>
      </w:r>
    </w:p>
    <w:p>
      <w:pPr>
        <w:pStyle w:val="60"/>
        <w:numPr>
          <w:ilvl w:val="0"/>
          <w:numId w:val="5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【报表总览</w:t>
      </w:r>
      <w:r>
        <w:rPr>
          <w:rFonts w:asciiTheme="majorHAnsi" w:hAnsiTheme="majorHAnsi" w:eastAsiaTheme="majorEastAsia" w:cstheme="majorBidi"/>
          <w:b/>
          <w:szCs w:val="22"/>
        </w:rPr>
        <w:t>-基本医疗-患者管理】患者管理</w:t>
      </w:r>
      <w:r>
        <w:rPr>
          <w:rFonts w:hint="eastAsia" w:asciiTheme="majorHAnsi" w:hAnsiTheme="majorHAnsi" w:eastAsiaTheme="majorEastAsia" w:cstheme="majorBidi"/>
          <w:b/>
          <w:szCs w:val="22"/>
        </w:rPr>
        <w:t>界面医生可以查询门诊、住院</w:t>
      </w:r>
      <w:r>
        <w:rPr>
          <w:rFonts w:asciiTheme="majorHAnsi" w:hAnsiTheme="majorHAnsi" w:eastAsiaTheme="majorEastAsia" w:cstheme="majorBidi"/>
          <w:b/>
          <w:szCs w:val="22"/>
        </w:rPr>
        <w:t>历史检查</w:t>
      </w:r>
      <w:r>
        <w:rPr>
          <w:rFonts w:hint="eastAsia" w:asciiTheme="majorHAnsi" w:hAnsiTheme="majorHAnsi" w:eastAsiaTheme="majorEastAsia" w:cstheme="majorBidi"/>
          <w:b/>
          <w:szCs w:val="22"/>
        </w:rPr>
        <w:t>检验报告</w:t>
      </w:r>
    </w:p>
    <w:p>
      <w:r>
        <w:rPr>
          <w:rFonts w:hint="eastAsia"/>
          <w:b/>
        </w:rPr>
        <w:t>功能描述：</w:t>
      </w:r>
      <w:r>
        <w:rPr>
          <w:rFonts w:hint="eastAsia"/>
        </w:rPr>
        <w:t>点击姓名链接进入患者信息查询界面，新增“报告”按钮可以查询门诊、住院检查检验报告，入下图所示。</w:t>
      </w:r>
    </w:p>
    <w:p>
      <w:r>
        <w:drawing>
          <wp:inline distT="0" distB="0" distL="0" distR="0">
            <wp:extent cx="5274310" cy="162877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51" cstate="print"/>
                    <a:stretch>
                      <a:fillRect/>
                    </a:stretch>
                  </pic:blipFill>
                  <pic:spPr>
                    <a:xfrm>
                      <a:off x="0" y="0"/>
                      <a:ext cx="5274310" cy="1628775"/>
                    </a:xfrm>
                    <a:prstGeom prst="rect">
                      <a:avLst/>
                    </a:prstGeom>
                  </pic:spPr>
                </pic:pic>
              </a:graphicData>
            </a:graphic>
          </wp:inline>
        </w:drawing>
      </w:r>
    </w:p>
    <w:p>
      <w:pPr>
        <w:pStyle w:val="60"/>
        <w:numPr>
          <w:ilvl w:val="0"/>
          <w:numId w:val="5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就诊记录</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新增可恢复患者的已完成接诊状态，恢复后医生可以继续开药，修改就诊信息</w:t>
      </w:r>
    </w:p>
    <w:p>
      <w:r>
        <w:rPr>
          <w:rFonts w:hint="eastAsia"/>
          <w:b/>
        </w:rPr>
        <w:t>功能描述：</w:t>
      </w:r>
      <w:r>
        <w:rPr>
          <w:rFonts w:hint="eastAsia"/>
        </w:rPr>
        <w:t>已完成接诊的患者，医生可以在就诊记录点击“恢复就诊”按钮取消完成接诊状态，点击后患者状态恢复成“接诊中”状态，医生可以重新修改接诊信息。</w:t>
      </w:r>
    </w:p>
    <w:p>
      <w:r>
        <w:drawing>
          <wp:inline distT="0" distB="0" distL="0" distR="0">
            <wp:extent cx="5274310" cy="224917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52" cstate="print"/>
                    <a:stretch>
                      <a:fillRect/>
                    </a:stretch>
                  </pic:blipFill>
                  <pic:spPr>
                    <a:xfrm>
                      <a:off x="0" y="0"/>
                      <a:ext cx="5274310" cy="2249170"/>
                    </a:xfrm>
                    <a:prstGeom prst="rect">
                      <a:avLst/>
                    </a:prstGeom>
                  </pic:spPr>
                </pic:pic>
              </a:graphicData>
            </a:graphic>
          </wp:inline>
        </w:drawing>
      </w:r>
    </w:p>
    <w:p>
      <w:pPr>
        <w:pStyle w:val="60"/>
        <w:numPr>
          <w:ilvl w:val="0"/>
          <w:numId w:val="5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【门诊-门诊接诊】新增打印皮试申请单功能</w:t>
      </w:r>
    </w:p>
    <w:p>
      <w:r>
        <w:rPr>
          <w:rFonts w:hint="eastAsia"/>
          <w:b/>
        </w:rPr>
        <w:t>功能描述：</w:t>
      </w:r>
      <w:r>
        <w:rPr>
          <w:rFonts w:hint="eastAsia"/>
        </w:rPr>
        <w:t>医生开出皮试后，点击“皮试信息”可打印皮试申请单，如下图所示。</w:t>
      </w:r>
    </w:p>
    <w:p>
      <w:r>
        <w:drawing>
          <wp:inline distT="0" distB="0" distL="0" distR="0">
            <wp:extent cx="5274310" cy="214566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53" cstate="print"/>
                    <a:stretch>
                      <a:fillRect/>
                    </a:stretch>
                  </pic:blipFill>
                  <pic:spPr>
                    <a:xfrm>
                      <a:off x="0" y="0"/>
                      <a:ext cx="5274310" cy="2145665"/>
                    </a:xfrm>
                    <a:prstGeom prst="rect">
                      <a:avLst/>
                    </a:prstGeom>
                  </pic:spPr>
                </pic:pic>
              </a:graphicData>
            </a:graphic>
          </wp:inline>
        </w:drawing>
      </w:r>
    </w:p>
    <w:p>
      <w:pPr>
        <w:pStyle w:val="60"/>
        <w:numPr>
          <w:ilvl w:val="0"/>
          <w:numId w:val="5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-开立医嘱】处方增加出院带药标志</w:t>
      </w:r>
    </w:p>
    <w:p>
      <w:r>
        <w:rPr>
          <w:rFonts w:hint="eastAsia"/>
          <w:b/>
        </w:rPr>
        <w:t>功能描述：</w:t>
      </w:r>
      <w:r>
        <w:rPr>
          <w:rFonts w:hint="eastAsia"/>
        </w:rPr>
        <w:t>医嘱有出院带药标记，自动填写到医嘱备注。处方单显示药品的备注，显示带药标记。</w:t>
      </w:r>
    </w:p>
    <w:p>
      <w:pPr>
        <w:jc w:val="center"/>
      </w:pPr>
      <w:r>
        <w:drawing>
          <wp:inline distT="0" distB="0" distL="0" distR="0">
            <wp:extent cx="4380865" cy="2475865"/>
            <wp:effectExtent l="0" t="0" r="635" b="63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54" cstate="print"/>
                    <a:stretch>
                      <a:fillRect/>
                    </a:stretch>
                  </pic:blipFill>
                  <pic:spPr>
                    <a:xfrm>
                      <a:off x="0" y="0"/>
                      <a:ext cx="4380952" cy="2476190"/>
                    </a:xfrm>
                    <a:prstGeom prst="rect">
                      <a:avLst/>
                    </a:prstGeom>
                  </pic:spPr>
                </pic:pic>
              </a:graphicData>
            </a:graphic>
          </wp:inline>
        </w:drawing>
      </w:r>
    </w:p>
    <w:p>
      <w:pPr>
        <w:pStyle w:val="60"/>
        <w:numPr>
          <w:ilvl w:val="0"/>
          <w:numId w:val="5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【住院-入院登记】入院登记调取云平台档案</w:t>
      </w:r>
    </w:p>
    <w:p>
      <w:r>
        <w:rPr>
          <w:rFonts w:hint="eastAsia"/>
          <w:b/>
        </w:rPr>
        <w:t>功能描述：</w:t>
      </w:r>
      <w:r>
        <w:rPr>
          <w:rFonts w:hint="eastAsia"/>
        </w:rPr>
        <w:t>入院登记界面，</w:t>
      </w:r>
      <w:r>
        <w:t>选择病人（有身份证）</w:t>
      </w:r>
      <w:r>
        <w:rPr>
          <w:rFonts w:hint="eastAsia"/>
        </w:rPr>
        <w:t>后，</w:t>
      </w:r>
      <w:r>
        <w:t>点击档案字段可调用健康浏览器</w:t>
      </w:r>
      <w:r>
        <w:rPr>
          <w:rFonts w:hint="eastAsia"/>
        </w:rPr>
        <w:t>。</w:t>
      </w:r>
    </w:p>
    <w:p>
      <w:pPr>
        <w:pStyle w:val="60"/>
        <w:numPr>
          <w:ilvl w:val="0"/>
          <w:numId w:val="5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-开立医嘱】</w:t>
      </w:r>
      <w:r>
        <w:rPr>
          <w:rFonts w:hint="eastAsia" w:asciiTheme="majorHAnsi" w:hAnsiTheme="majorHAnsi" w:eastAsiaTheme="majorEastAsia" w:cstheme="majorBidi"/>
          <w:b/>
          <w:szCs w:val="22"/>
        </w:rPr>
        <w:t>【门诊-门诊就诊】门诊、</w:t>
      </w:r>
      <w:r>
        <w:rPr>
          <w:rFonts w:asciiTheme="majorHAnsi" w:hAnsiTheme="majorHAnsi" w:eastAsiaTheme="majorEastAsia" w:cstheme="majorBidi"/>
          <w:b/>
          <w:szCs w:val="22"/>
        </w:rPr>
        <w:t>住院开</w:t>
      </w:r>
      <w:r>
        <w:rPr>
          <w:rFonts w:hint="eastAsia" w:asciiTheme="majorHAnsi" w:hAnsiTheme="majorHAnsi" w:eastAsiaTheme="majorEastAsia" w:cstheme="majorBidi"/>
          <w:b/>
          <w:szCs w:val="22"/>
        </w:rPr>
        <w:t>立</w:t>
      </w:r>
      <w:r>
        <w:rPr>
          <w:rFonts w:asciiTheme="majorHAnsi" w:hAnsiTheme="majorHAnsi" w:eastAsiaTheme="majorEastAsia" w:cstheme="majorBidi"/>
          <w:b/>
          <w:szCs w:val="22"/>
        </w:rPr>
        <w:t>药</w:t>
      </w:r>
      <w:r>
        <w:rPr>
          <w:rFonts w:hint="eastAsia" w:asciiTheme="majorHAnsi" w:hAnsiTheme="majorHAnsi" w:eastAsiaTheme="majorEastAsia" w:cstheme="majorBidi"/>
          <w:b/>
          <w:szCs w:val="22"/>
        </w:rPr>
        <w:t>品/</w:t>
      </w:r>
      <w:r>
        <w:rPr>
          <w:rFonts w:asciiTheme="majorHAnsi" w:hAnsiTheme="majorHAnsi" w:eastAsiaTheme="majorEastAsia" w:cstheme="majorBidi"/>
          <w:b/>
          <w:szCs w:val="22"/>
        </w:rPr>
        <w:t>耗材时若有医保贯标数据，显示医保字样</w:t>
      </w:r>
    </w:p>
    <w:p>
      <w:r>
        <w:rPr>
          <w:rFonts w:hint="eastAsia"/>
          <w:b/>
        </w:rPr>
        <w:t>功能描述：</w:t>
      </w:r>
      <w:r>
        <w:rPr>
          <w:rFonts w:hint="eastAsia"/>
        </w:rPr>
        <w:t>门诊、住院开立药品</w:t>
      </w:r>
      <w:r>
        <w:t>/耗材时若有医保贯标数据，显示医保字样</w:t>
      </w:r>
      <w:r>
        <w:rPr>
          <w:rFonts w:hint="eastAsia"/>
        </w:rPr>
        <w:t>，方便医生开立医嘱时优先选医保药品。</w:t>
      </w:r>
    </w:p>
    <w:p>
      <w:pPr>
        <w:pStyle w:val="60"/>
        <w:numPr>
          <w:ilvl w:val="0"/>
          <w:numId w:val="5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-开立医嘱】输血医嘱开立</w:t>
      </w:r>
      <w:r>
        <w:rPr>
          <w:rFonts w:hint="eastAsia" w:asciiTheme="majorHAnsi" w:hAnsiTheme="majorHAnsi" w:eastAsiaTheme="majorEastAsia" w:cstheme="majorBidi"/>
          <w:b/>
          <w:szCs w:val="22"/>
        </w:rPr>
        <w:t>时新增</w:t>
      </w:r>
      <w:r>
        <w:rPr>
          <w:rFonts w:asciiTheme="majorHAnsi" w:hAnsiTheme="majorHAnsi" w:eastAsiaTheme="majorEastAsia" w:cstheme="majorBidi"/>
          <w:b/>
          <w:szCs w:val="22"/>
        </w:rPr>
        <w:t>用法用量、给药方式医嘱内容</w:t>
      </w:r>
    </w:p>
    <w:p>
      <w:r>
        <w:rPr>
          <w:rFonts w:hint="eastAsia"/>
          <w:b/>
        </w:rPr>
        <w:t>功能描述：</w:t>
      </w:r>
      <w:r>
        <w:rPr>
          <w:rFonts w:hint="eastAsia"/>
        </w:rPr>
        <w:t>输血医嘱也需要填写用法用量、给药方式、给药频率等。</w:t>
      </w:r>
    </w:p>
    <w:p>
      <w:r>
        <w:drawing>
          <wp:inline distT="0" distB="0" distL="0" distR="0">
            <wp:extent cx="5274310" cy="87376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55" cstate="print"/>
                    <a:stretch>
                      <a:fillRect/>
                    </a:stretch>
                  </pic:blipFill>
                  <pic:spPr>
                    <a:xfrm>
                      <a:off x="0" y="0"/>
                      <a:ext cx="5274310" cy="873760"/>
                    </a:xfrm>
                    <a:prstGeom prst="rect">
                      <a:avLst/>
                    </a:prstGeom>
                  </pic:spPr>
                </pic:pic>
              </a:graphicData>
            </a:graphic>
          </wp:inline>
        </w:drawing>
      </w:r>
    </w:p>
    <w:p>
      <w:pPr>
        <w:pStyle w:val="60"/>
        <w:numPr>
          <w:ilvl w:val="0"/>
          <w:numId w:val="59"/>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【基本医疗】传染病报告卡数据提取和规则验证</w:t>
      </w:r>
    </w:p>
    <w:p>
      <w:r>
        <w:rPr>
          <w:rFonts w:hint="eastAsia"/>
          <w:b/>
        </w:rPr>
        <w:t>功能描述：</w:t>
      </w:r>
      <w:r>
        <w:rPr>
          <w:rFonts w:hint="eastAsia"/>
          <w:bCs/>
        </w:rPr>
        <w:t>1，</w:t>
      </w:r>
      <w:r>
        <w:rPr>
          <w:rFonts w:hint="eastAsia"/>
        </w:rPr>
        <w:t>患者在门诊就诊和住院-病案首页处可填写传染病报告卡，当门诊病人诊断为传染病时，系统自动弹出传染病报告卡可供填写，住院病人在病案首页处点击“传染病”按钮进行填写。报告卡保存成功后，</w:t>
      </w:r>
      <w:r>
        <w:t>后台自动运行服务，推送传染病报告卡到健康档案云平台并返回上传状态。</w:t>
      </w:r>
      <w:r>
        <w:rPr>
          <w:rFonts w:hint="eastAsia"/>
        </w:rPr>
        <w:t>如下图：</w:t>
      </w:r>
    </w:p>
    <w:p>
      <w:r>
        <w:drawing>
          <wp:inline distT="0" distB="0" distL="0" distR="0">
            <wp:extent cx="5274310" cy="309499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56" cstate="print"/>
                    <a:stretch>
                      <a:fillRect/>
                    </a:stretch>
                  </pic:blipFill>
                  <pic:spPr>
                    <a:xfrm>
                      <a:off x="0" y="0"/>
                      <a:ext cx="5274310" cy="3094990"/>
                    </a:xfrm>
                    <a:prstGeom prst="rect">
                      <a:avLst/>
                    </a:prstGeom>
                  </pic:spPr>
                </pic:pic>
              </a:graphicData>
            </a:graphic>
          </wp:inline>
        </w:drawing>
      </w:r>
      <w:r>
        <w:t xml:space="preserve"> </w:t>
      </w:r>
    </w:p>
    <w:p/>
    <w:p>
      <w:r>
        <w:drawing>
          <wp:inline distT="0" distB="0" distL="0" distR="0">
            <wp:extent cx="5274310" cy="274574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57" cstate="print"/>
                    <a:stretch>
                      <a:fillRect/>
                    </a:stretch>
                  </pic:blipFill>
                  <pic:spPr>
                    <a:xfrm>
                      <a:off x="0" y="0"/>
                      <a:ext cx="5274310" cy="2745740"/>
                    </a:xfrm>
                    <a:prstGeom prst="rect">
                      <a:avLst/>
                    </a:prstGeom>
                  </pic:spPr>
                </pic:pic>
              </a:graphicData>
            </a:graphic>
          </wp:inline>
        </w:drawing>
      </w:r>
    </w:p>
    <w:p>
      <w:r>
        <w:drawing>
          <wp:inline distT="0" distB="0" distL="0" distR="0">
            <wp:extent cx="5274310" cy="170561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258" cstate="print"/>
                    <a:stretch>
                      <a:fillRect/>
                    </a:stretch>
                  </pic:blipFill>
                  <pic:spPr>
                    <a:xfrm>
                      <a:off x="0" y="0"/>
                      <a:ext cx="5274310" cy="1705610"/>
                    </a:xfrm>
                    <a:prstGeom prst="rect">
                      <a:avLst/>
                    </a:prstGeom>
                  </pic:spPr>
                </pic:pic>
              </a:graphicData>
            </a:graphic>
          </wp:inline>
        </w:drawing>
      </w:r>
    </w:p>
    <w:p/>
    <w:p>
      <w:r>
        <w:rPr>
          <w:rFonts w:hint="eastAsia"/>
        </w:rPr>
        <w:t xml:space="preserve"> </w:t>
      </w:r>
      <w:r>
        <w:t xml:space="preserve">   2</w:t>
      </w:r>
      <w:r>
        <w:rPr>
          <w:rFonts w:hint="eastAsia"/>
        </w:rPr>
        <w:t>，民营医院使用该功能时，须在系统设置-参数设置进行配置“</w:t>
      </w:r>
      <w:r>
        <w:rPr>
          <w:rFonts w:ascii="Verdana" w:hAnsi="Verdana"/>
          <w:color w:val="444444"/>
        </w:rPr>
        <w:t>是否启用省疾控传染病上传</w:t>
      </w:r>
      <w:r>
        <w:rPr>
          <w:rFonts w:hint="eastAsia"/>
        </w:rPr>
        <w:t>”为是，此时保存传染病报告卡将会直接上传省疾控，不在通过云平台，如下图：</w:t>
      </w:r>
    </w:p>
    <w:p>
      <w:r>
        <w:drawing>
          <wp:inline distT="0" distB="0" distL="0" distR="0">
            <wp:extent cx="5274310" cy="191897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59" cstate="print"/>
                    <a:stretch>
                      <a:fillRect/>
                    </a:stretch>
                  </pic:blipFill>
                  <pic:spPr>
                    <a:xfrm>
                      <a:off x="0" y="0"/>
                      <a:ext cx="5274310" cy="1918970"/>
                    </a:xfrm>
                    <a:prstGeom prst="rect">
                      <a:avLst/>
                    </a:prstGeom>
                  </pic:spPr>
                </pic:pic>
              </a:graphicData>
            </a:graphic>
          </wp:inline>
        </w:drawing>
      </w:r>
    </w:p>
    <w:p>
      <w:r>
        <w:drawing>
          <wp:inline distT="0" distB="0" distL="0" distR="0">
            <wp:extent cx="5274310" cy="401955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260" cstate="print"/>
                    <a:stretch>
                      <a:fillRect/>
                    </a:stretch>
                  </pic:blipFill>
                  <pic:spPr>
                    <a:xfrm>
                      <a:off x="0" y="0"/>
                      <a:ext cx="5274310" cy="4019550"/>
                    </a:xfrm>
                    <a:prstGeom prst="rect">
                      <a:avLst/>
                    </a:prstGeom>
                  </pic:spPr>
                </pic:pic>
              </a:graphicData>
            </a:graphic>
          </wp:inline>
        </w:drawing>
      </w:r>
    </w:p>
    <w:p>
      <w:pPr>
        <w:pStyle w:val="3"/>
        <w:numPr>
          <w:ilvl w:val="0"/>
          <w:numId w:val="58"/>
        </w:numPr>
      </w:pPr>
      <w:r>
        <w:rPr>
          <w:rFonts w:hint="eastAsia"/>
        </w:rPr>
        <w:t>优化功能</w:t>
      </w:r>
    </w:p>
    <w:p>
      <w:pPr>
        <w:pStyle w:val="60"/>
        <w:numPr>
          <w:ilvl w:val="1"/>
          <w:numId w:val="6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【商品价格</w:t>
      </w:r>
      <w:r>
        <w:rPr>
          <w:rFonts w:asciiTheme="majorHAnsi" w:hAnsiTheme="majorHAnsi" w:eastAsiaTheme="majorEastAsia" w:cstheme="majorBidi"/>
          <w:b/>
          <w:szCs w:val="22"/>
        </w:rPr>
        <w:t>-机构价格策略】机构价格策略界面耗材新增显示规格和包装材质</w:t>
      </w:r>
    </w:p>
    <w:p>
      <w:pPr>
        <w:rPr>
          <w:bCs/>
        </w:rPr>
      </w:pPr>
      <w:r>
        <w:rPr>
          <w:rFonts w:hint="eastAsia"/>
          <w:b/>
        </w:rPr>
        <w:t>功能描述：</w:t>
      </w:r>
      <w:r>
        <w:rPr>
          <w:rFonts w:hint="eastAsia"/>
          <w:bCs/>
        </w:rPr>
        <w:t>在</w:t>
      </w:r>
      <w:r>
        <w:rPr>
          <w:rFonts w:hint="eastAsia"/>
        </w:rPr>
        <w:t>机构价格策略界面耗材新增显示规格和包装材质</w:t>
      </w:r>
      <w:r>
        <w:rPr>
          <w:rFonts w:hint="eastAsia"/>
          <w:bCs/>
        </w:rPr>
        <w:t>。</w:t>
      </w:r>
    </w:p>
    <w:p>
      <w:pPr>
        <w:pStyle w:val="60"/>
        <w:numPr>
          <w:ilvl w:val="1"/>
          <w:numId w:val="60"/>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【读卡器】新增一款</w:t>
      </w:r>
      <w:r>
        <w:rPr>
          <w:rFonts w:asciiTheme="majorHAnsi" w:hAnsiTheme="majorHAnsi" w:eastAsiaTheme="majorEastAsia" w:cstheme="majorBidi"/>
          <w:b/>
          <w:szCs w:val="22"/>
        </w:rPr>
        <w:t>身份证读卡器</w:t>
      </w:r>
    </w:p>
    <w:p>
      <w:r>
        <w:rPr>
          <w:rFonts w:hint="eastAsia"/>
          <w:b/>
        </w:rPr>
        <w:t>功能描述：</w:t>
      </w:r>
      <w:r>
        <w:rPr>
          <w:rFonts w:hint="eastAsia"/>
          <w:bCs/>
        </w:rPr>
        <w:t>门诊、住院界面身份证读卡器支持新增一款读卡器：“新中新电子”。</w:t>
      </w:r>
    </w:p>
    <w:p>
      <w:pPr>
        <w:pStyle w:val="2"/>
        <w:spacing w:line="360" w:lineRule="auto"/>
      </w:pPr>
      <w:r>
        <w:rPr>
          <w:rFonts w:hint="eastAsia"/>
        </w:rPr>
        <w:t xml:space="preserve">PHIS </w:t>
      </w:r>
      <w:r>
        <w:t>3</w:t>
      </w:r>
      <w:r>
        <w:rPr>
          <w:rFonts w:hint="eastAsia"/>
        </w:rPr>
        <w:t>.</w:t>
      </w:r>
      <w:r>
        <w:t>0</w:t>
      </w:r>
      <w:r>
        <w:rPr>
          <w:rFonts w:hint="eastAsia"/>
        </w:rPr>
        <w:t>.</w:t>
      </w:r>
      <w:r>
        <w:t>20</w:t>
      </w:r>
      <w:r>
        <w:rPr>
          <w:rFonts w:hint="eastAsia"/>
        </w:rPr>
        <w:t>版本更新说明</w:t>
      </w:r>
    </w:p>
    <w:p>
      <w:r>
        <w:rPr>
          <w:rFonts w:hint="eastAsia"/>
        </w:rPr>
        <w:t>发布时间：202</w:t>
      </w:r>
      <w:r>
        <w:t>2</w:t>
      </w:r>
      <w:r>
        <w:rPr>
          <w:rFonts w:hint="eastAsia"/>
        </w:rPr>
        <w:t>.</w:t>
      </w:r>
      <w:r>
        <w:t>07</w:t>
      </w:r>
      <w:r>
        <w:rPr>
          <w:rFonts w:hint="eastAsia"/>
        </w:rPr>
        <w:t>.</w:t>
      </w:r>
      <w:r>
        <w:t>16</w:t>
      </w:r>
    </w:p>
    <w:p>
      <w:pPr>
        <w:pStyle w:val="3"/>
        <w:numPr>
          <w:ilvl w:val="0"/>
          <w:numId w:val="61"/>
        </w:numPr>
      </w:pPr>
      <w:r>
        <w:rPr>
          <w:rFonts w:hint="eastAsia"/>
        </w:rPr>
        <w:t>新增功能</w:t>
      </w:r>
    </w:p>
    <w:p>
      <w:pPr>
        <w:pStyle w:val="60"/>
        <w:numPr>
          <w:ilvl w:val="0"/>
          <w:numId w:val="6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-入院登记】门诊转住院的病人主诉自动带入入院证备注中。</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t>入院途径是门诊的住院病人，在入院证</w:t>
      </w:r>
      <w:r>
        <w:rPr>
          <w:rFonts w:hint="eastAsia"/>
        </w:rPr>
        <w:t>的备注中</w:t>
      </w:r>
      <w:r>
        <w:t>直接显示病人的主诉</w:t>
      </w:r>
      <w:r>
        <w:rPr>
          <w:rFonts w:hint="eastAsia"/>
        </w:rPr>
        <w:t>，如下图所示。</w:t>
      </w:r>
    </w:p>
    <w:p>
      <w:pPr>
        <w:rPr>
          <w:rFonts w:asciiTheme="majorHAnsi" w:hAnsiTheme="majorHAnsi" w:eastAsiaTheme="majorEastAsia" w:cstheme="majorBidi"/>
          <w:szCs w:val="22"/>
        </w:rPr>
      </w:pPr>
      <w:r>
        <w:drawing>
          <wp:inline distT="0" distB="0" distL="0" distR="0">
            <wp:extent cx="5274310" cy="405828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61" cstate="print"/>
                    <a:stretch>
                      <a:fillRect/>
                    </a:stretch>
                  </pic:blipFill>
                  <pic:spPr>
                    <a:xfrm>
                      <a:off x="0" y="0"/>
                      <a:ext cx="5274310" cy="4058285"/>
                    </a:xfrm>
                    <a:prstGeom prst="rect">
                      <a:avLst/>
                    </a:prstGeom>
                  </pic:spPr>
                </pic:pic>
              </a:graphicData>
            </a:graphic>
          </wp:inline>
        </w:drawing>
      </w:r>
    </w:p>
    <w:p>
      <w:pPr>
        <w:pStyle w:val="60"/>
        <w:numPr>
          <w:ilvl w:val="0"/>
          <w:numId w:val="6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【住院</w:t>
      </w:r>
      <w:r>
        <w:rPr>
          <w:rFonts w:asciiTheme="majorHAnsi" w:hAnsiTheme="majorHAnsi" w:eastAsiaTheme="majorEastAsia" w:cstheme="majorBidi"/>
          <w:b/>
          <w:szCs w:val="22"/>
        </w:rPr>
        <w:t>-入院登记】</w:t>
      </w:r>
      <w:r>
        <w:rPr>
          <w:rFonts w:hint="eastAsia" w:asciiTheme="majorHAnsi" w:hAnsiTheme="majorHAnsi" w:eastAsiaTheme="majorEastAsia" w:cstheme="majorBidi"/>
          <w:b/>
          <w:szCs w:val="22"/>
        </w:rPr>
        <w:t>入院登记处</w:t>
      </w:r>
      <w:r>
        <w:rPr>
          <w:rFonts w:asciiTheme="majorHAnsi" w:hAnsiTheme="majorHAnsi" w:eastAsiaTheme="majorEastAsia" w:cstheme="majorBidi"/>
          <w:b/>
          <w:szCs w:val="22"/>
        </w:rPr>
        <w:t>可以查看门诊病历页</w:t>
      </w:r>
    </w:p>
    <w:p>
      <w:pPr>
        <w:rPr>
          <w:bCs/>
        </w:rPr>
      </w:pPr>
      <w:r>
        <w:rPr>
          <w:rFonts w:hint="eastAsia"/>
          <w:b/>
        </w:rPr>
        <w:t>功能描述：</w:t>
      </w:r>
      <w:r>
        <w:rPr>
          <w:rFonts w:hint="eastAsia"/>
          <w:bCs/>
        </w:rPr>
        <w:t>在【添加入院】界面新增一个按钮，点击可直接查看门诊病历（入院途径需是门诊，急诊）如下图所示。</w:t>
      </w:r>
      <w:r>
        <w:drawing>
          <wp:inline distT="0" distB="0" distL="0" distR="0">
            <wp:extent cx="5274310" cy="418528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62" cstate="print"/>
                    <a:stretch>
                      <a:fillRect/>
                    </a:stretch>
                  </pic:blipFill>
                  <pic:spPr>
                    <a:xfrm>
                      <a:off x="0" y="0"/>
                      <a:ext cx="5274310" cy="4185285"/>
                    </a:xfrm>
                    <a:prstGeom prst="rect">
                      <a:avLst/>
                    </a:prstGeom>
                  </pic:spPr>
                </pic:pic>
              </a:graphicData>
            </a:graphic>
          </wp:inline>
        </w:drawing>
      </w:r>
    </w:p>
    <w:p>
      <w:pPr>
        <w:pStyle w:val="60"/>
        <w:numPr>
          <w:ilvl w:val="0"/>
          <w:numId w:val="6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【系统管理-系统设置】挂号分类设置增加启用/停用功能</w:t>
      </w:r>
    </w:p>
    <w:p>
      <w:pPr>
        <w:rPr>
          <w:bCs/>
        </w:rPr>
      </w:pPr>
      <w:r>
        <w:rPr>
          <w:rFonts w:hint="eastAsia"/>
          <w:b/>
        </w:rPr>
        <w:t>功能描述：</w:t>
      </w:r>
      <w:r>
        <w:rPr>
          <w:rFonts w:hint="eastAsia"/>
          <w:bCs/>
        </w:rPr>
        <w:t>增加启用/停用功能，停用后挂号时不显示停用的挂号分类，如下图所示。</w:t>
      </w:r>
    </w:p>
    <w:p>
      <w:pPr>
        <w:rPr>
          <w:bCs/>
        </w:rPr>
      </w:pPr>
      <w:r>
        <w:drawing>
          <wp:inline distT="0" distB="0" distL="0" distR="0">
            <wp:extent cx="3459480" cy="3505200"/>
            <wp:effectExtent l="0" t="0" r="762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63" cstate="print"/>
                    <a:stretch>
                      <a:fillRect/>
                    </a:stretch>
                  </pic:blipFill>
                  <pic:spPr>
                    <a:xfrm>
                      <a:off x="0" y="0"/>
                      <a:ext cx="3459780" cy="3505504"/>
                    </a:xfrm>
                    <a:prstGeom prst="rect">
                      <a:avLst/>
                    </a:prstGeom>
                  </pic:spPr>
                </pic:pic>
              </a:graphicData>
            </a:graphic>
          </wp:inline>
        </w:drawing>
      </w:r>
    </w:p>
    <w:p>
      <w:pPr>
        <w:pStyle w:val="60"/>
        <w:numPr>
          <w:ilvl w:val="0"/>
          <w:numId w:val="6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【门诊-挂号】挂号界面增加区划选择功能，避免重名人数太多</w:t>
      </w:r>
    </w:p>
    <w:p>
      <w:pPr>
        <w:rPr>
          <w:bCs/>
        </w:rPr>
      </w:pPr>
      <w:r>
        <w:rPr>
          <w:rFonts w:hint="eastAsia"/>
          <w:b/>
        </w:rPr>
        <w:t>功能描述：</w:t>
      </w:r>
      <w:r>
        <w:rPr>
          <w:rFonts w:hint="eastAsia"/>
          <w:bCs/>
        </w:rPr>
        <w:t>门诊挂号处新增一个区划选择功能，避免重名人太多不好选择，如下图所示。</w:t>
      </w:r>
    </w:p>
    <w:p>
      <w:pPr>
        <w:jc w:val="center"/>
        <w:rPr>
          <w:b/>
          <w:bCs/>
        </w:rPr>
      </w:pPr>
      <w:r>
        <w:drawing>
          <wp:inline distT="0" distB="0" distL="0" distR="0">
            <wp:extent cx="2665730" cy="359981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64" cstate="print"/>
                    <a:stretch>
                      <a:fillRect/>
                    </a:stretch>
                  </pic:blipFill>
                  <pic:spPr>
                    <a:xfrm>
                      <a:off x="0" y="0"/>
                      <a:ext cx="2666165" cy="3600000"/>
                    </a:xfrm>
                    <a:prstGeom prst="rect">
                      <a:avLst/>
                    </a:prstGeom>
                  </pic:spPr>
                </pic:pic>
              </a:graphicData>
            </a:graphic>
          </wp:inline>
        </w:drawing>
      </w:r>
    </w:p>
    <w:p>
      <w:pPr>
        <w:pStyle w:val="60"/>
        <w:numPr>
          <w:ilvl w:val="0"/>
          <w:numId w:val="6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【仓储管理】新增库存明细打印时，机构名称和表类型分两行显示</w:t>
      </w:r>
    </w:p>
    <w:p>
      <w:pPr>
        <w:rPr>
          <w:rFonts w:asciiTheme="majorHAnsi" w:hAnsiTheme="majorHAnsi" w:eastAsiaTheme="majorEastAsia" w:cstheme="majorBidi"/>
          <w:b/>
          <w:szCs w:val="22"/>
        </w:rPr>
      </w:pPr>
      <w:r>
        <w:rPr>
          <w:rFonts w:hint="eastAsia" w:asciiTheme="majorHAnsi" w:hAnsiTheme="majorHAnsi" w:eastAsiaTheme="majorEastAsia" w:cstheme="majorBidi"/>
          <w:b/>
          <w:szCs w:val="22"/>
        </w:rPr>
        <w:t>功能描述：</w:t>
      </w:r>
      <w:r>
        <w:rPr>
          <w:rFonts w:hint="eastAsia" w:asciiTheme="majorHAnsi" w:hAnsiTheme="majorHAnsi" w:eastAsiaTheme="majorEastAsia" w:cstheme="majorBidi"/>
          <w:szCs w:val="22"/>
        </w:rPr>
        <w:t>入库明细、出库明细、调拨明细及盘点明细打印时，机构名称和</w:t>
      </w:r>
      <w:r>
        <w:rPr>
          <w:rFonts w:hint="eastAsia"/>
        </w:rPr>
        <w:t>表类型分两行显示。</w:t>
      </w:r>
      <w:r>
        <w:drawing>
          <wp:inline distT="0" distB="0" distL="114300" distR="114300">
            <wp:extent cx="5262245" cy="2394585"/>
            <wp:effectExtent l="0" t="0" r="14605" b="571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265" cstate="print"/>
                    <a:stretch>
                      <a:fillRect/>
                    </a:stretch>
                  </pic:blipFill>
                  <pic:spPr>
                    <a:xfrm>
                      <a:off x="0" y="0"/>
                      <a:ext cx="5262245" cy="2394585"/>
                    </a:xfrm>
                    <a:prstGeom prst="rect">
                      <a:avLst/>
                    </a:prstGeom>
                    <a:noFill/>
                    <a:ln>
                      <a:noFill/>
                    </a:ln>
                  </pic:spPr>
                </pic:pic>
              </a:graphicData>
            </a:graphic>
          </wp:inline>
        </w:drawing>
      </w:r>
    </w:p>
    <w:p>
      <w:pPr>
        <w:pStyle w:val="60"/>
        <w:numPr>
          <w:ilvl w:val="0"/>
          <w:numId w:val="6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【仓储管理</w:t>
      </w:r>
      <w:r>
        <w:rPr>
          <w:rFonts w:asciiTheme="majorHAnsi" w:hAnsiTheme="majorHAnsi" w:eastAsiaTheme="majorEastAsia" w:cstheme="majorBidi"/>
          <w:b/>
          <w:szCs w:val="22"/>
        </w:rPr>
        <w:t>-库存入库】入库时将该药所在的目录上的规格描述和最近入库过的规格描述叠加起来放到新产生的入库记录中</w:t>
      </w:r>
      <w:r>
        <w:rPr>
          <w:rFonts w:hint="eastAsia" w:asciiTheme="majorHAnsi" w:hAnsiTheme="majorHAnsi" w:eastAsiaTheme="majorEastAsia" w:cstheme="majorBidi"/>
          <w:b/>
          <w:szCs w:val="22"/>
        </w:rPr>
        <w:t>。</w:t>
      </w:r>
    </w:p>
    <w:p>
      <w:pPr>
        <w:rPr>
          <w:rFonts w:asciiTheme="majorHAnsi" w:hAnsiTheme="majorHAnsi" w:eastAsiaTheme="majorEastAsia" w:cstheme="majorBidi"/>
          <w:b/>
          <w:szCs w:val="22"/>
        </w:rPr>
      </w:pPr>
      <w:bookmarkStart w:id="50" w:name="OLE_LINK2"/>
      <w:r>
        <w:rPr>
          <w:rFonts w:hint="eastAsia"/>
          <w:b/>
        </w:rPr>
        <w:t>功能描述</w:t>
      </w:r>
      <w:r>
        <w:rPr>
          <w:rFonts w:hint="eastAsia"/>
        </w:rPr>
        <w:t>：</w:t>
      </w:r>
      <w:bookmarkEnd w:id="50"/>
      <w:r>
        <w:rPr>
          <w:rFonts w:hint="eastAsia"/>
        </w:rPr>
        <w:t>不管是新入库商品还是合并入库时，在更新商品规格描述字段时，将该药所在的目录上的规格描述和最近入库过的规格描述叠加起来放到新产生的入库记录中。</w:t>
      </w:r>
    </w:p>
    <w:p>
      <w:pPr>
        <w:pStyle w:val="60"/>
        <w:numPr>
          <w:ilvl w:val="0"/>
          <w:numId w:val="62"/>
        </w:numPr>
        <w:spacing w:before="120" w:after="120"/>
        <w:ind w:firstLineChars="0"/>
        <w:outlineLvl w:val="2"/>
        <w:rPr>
          <w:rFonts w:asciiTheme="majorHAnsi" w:hAnsiTheme="majorHAnsi" w:eastAsiaTheme="majorEastAsia" w:cstheme="majorBidi"/>
          <w:b/>
          <w:szCs w:val="22"/>
        </w:rPr>
      </w:pPr>
      <w:bookmarkStart w:id="51" w:name="OLE_LINK3"/>
      <w:r>
        <w:rPr>
          <w:rFonts w:hint="eastAsia" w:asciiTheme="majorHAnsi" w:hAnsiTheme="majorHAnsi" w:eastAsiaTheme="majorEastAsia" w:cstheme="majorBidi"/>
          <w:b/>
          <w:szCs w:val="22"/>
        </w:rPr>
        <w:t>【仓储管理-汇总发药】凉山针剂汇总需求，新增查询病人列表增加一个序号与针药汇总/生成汇总单生成时取消100人限制</w:t>
      </w:r>
    </w:p>
    <w:p>
      <w:r>
        <w:rPr>
          <w:rFonts w:hint="eastAsia"/>
          <w:b/>
        </w:rPr>
        <w:t>功能描述：</w:t>
      </w:r>
      <w:r>
        <w:rPr>
          <w:rFonts w:hint="eastAsia"/>
        </w:rPr>
        <w:t>通过查询针剂汇总可以查看该病人对应序号，如需生成汇总单可选择超过100人汇总</w:t>
      </w:r>
    </w:p>
    <w:bookmarkEnd w:id="51"/>
    <w:p>
      <w:r>
        <w:drawing>
          <wp:inline distT="0" distB="0" distL="114300" distR="114300">
            <wp:extent cx="5269865" cy="2588895"/>
            <wp:effectExtent l="0" t="0" r="6985" b="190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266" cstate="print"/>
                    <a:stretch>
                      <a:fillRect/>
                    </a:stretch>
                  </pic:blipFill>
                  <pic:spPr>
                    <a:xfrm>
                      <a:off x="0" y="0"/>
                      <a:ext cx="5269865" cy="2588895"/>
                    </a:xfrm>
                    <a:prstGeom prst="rect">
                      <a:avLst/>
                    </a:prstGeom>
                    <a:noFill/>
                    <a:ln>
                      <a:noFill/>
                    </a:ln>
                  </pic:spPr>
                </pic:pic>
              </a:graphicData>
            </a:graphic>
          </wp:inline>
        </w:drawing>
      </w:r>
    </w:p>
    <w:p>
      <w:pPr>
        <w:pStyle w:val="60"/>
        <w:numPr>
          <w:ilvl w:val="0"/>
          <w:numId w:val="6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【存储管理-统计查询】库存信息、库存日志等明细查询界面增加包装进价和包装售价显示</w:t>
      </w:r>
    </w:p>
    <w:p>
      <w:r>
        <w:rPr>
          <w:rFonts w:hint="eastAsia"/>
          <w:b/>
        </w:rPr>
        <w:t>功能描述：</w:t>
      </w:r>
      <w:r>
        <w:t>在日常药房管理和财务监管上，需要查看药品的明细及包装进售价</w:t>
      </w:r>
      <w:r>
        <w:rPr>
          <w:rFonts w:hint="eastAsia"/>
        </w:rPr>
        <w:t>可以通过查看库存信息、库存日志查看该药品的包装进价和包装售价</w:t>
      </w:r>
      <w:r>
        <w:drawing>
          <wp:inline distT="0" distB="0" distL="114300" distR="114300">
            <wp:extent cx="5260340" cy="2233930"/>
            <wp:effectExtent l="0" t="0" r="16510" b="13970"/>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267" cstate="print"/>
                    <a:stretch>
                      <a:fillRect/>
                    </a:stretch>
                  </pic:blipFill>
                  <pic:spPr>
                    <a:xfrm>
                      <a:off x="0" y="0"/>
                      <a:ext cx="5260340" cy="2233930"/>
                    </a:xfrm>
                    <a:prstGeom prst="rect">
                      <a:avLst/>
                    </a:prstGeom>
                    <a:noFill/>
                    <a:ln>
                      <a:noFill/>
                    </a:ln>
                  </pic:spPr>
                </pic:pic>
              </a:graphicData>
            </a:graphic>
          </wp:inline>
        </w:drawing>
      </w:r>
      <w:r>
        <w:drawing>
          <wp:inline distT="0" distB="0" distL="114300" distR="114300">
            <wp:extent cx="5273040" cy="2666365"/>
            <wp:effectExtent l="0" t="0" r="3810" b="63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268" cstate="print"/>
                    <a:stretch>
                      <a:fillRect/>
                    </a:stretch>
                  </pic:blipFill>
                  <pic:spPr>
                    <a:xfrm>
                      <a:off x="0" y="0"/>
                      <a:ext cx="5273040" cy="2666365"/>
                    </a:xfrm>
                    <a:prstGeom prst="rect">
                      <a:avLst/>
                    </a:prstGeom>
                    <a:noFill/>
                    <a:ln>
                      <a:noFill/>
                    </a:ln>
                  </pic:spPr>
                </pic:pic>
              </a:graphicData>
            </a:graphic>
          </wp:inline>
        </w:drawing>
      </w:r>
    </w:p>
    <w:p>
      <w:pPr>
        <w:pStyle w:val="60"/>
        <w:numPr>
          <w:ilvl w:val="0"/>
          <w:numId w:val="62"/>
        </w:numPr>
        <w:spacing w:before="120" w:after="120"/>
        <w:ind w:firstLineChars="0"/>
        <w:outlineLvl w:val="2"/>
        <w:rPr>
          <w:rFonts w:asciiTheme="majorHAnsi" w:hAnsiTheme="majorHAnsi" w:eastAsiaTheme="majorEastAsia" w:cstheme="majorBidi"/>
          <w:b/>
          <w:szCs w:val="22"/>
        </w:rPr>
      </w:pPr>
      <w:bookmarkStart w:id="52" w:name="OLE_LINK4"/>
      <w:r>
        <w:rPr>
          <w:rFonts w:hint="eastAsia" w:asciiTheme="majorHAnsi" w:hAnsiTheme="majorHAnsi" w:eastAsiaTheme="majorEastAsia" w:cstheme="majorBidi"/>
          <w:b/>
          <w:szCs w:val="22"/>
        </w:rPr>
        <w:t>【仓储管理-库房入库】血液制品入库数量允许录入小数点</w:t>
      </w:r>
    </w:p>
    <w:p>
      <w:r>
        <w:rPr>
          <w:rFonts w:hint="eastAsia"/>
          <w:b/>
        </w:rPr>
        <w:t>功能描述：</w:t>
      </w:r>
      <w:r>
        <w:t>血液入库时（转换比为1的血液），入库数量可以输入大于1的小数，小数点精确到后1位。</w:t>
      </w:r>
    </w:p>
    <w:bookmarkEnd w:id="52"/>
    <w:p>
      <w:r>
        <w:drawing>
          <wp:inline distT="0" distB="0" distL="114300" distR="114300">
            <wp:extent cx="5273040" cy="2741930"/>
            <wp:effectExtent l="0" t="0" r="3810" b="127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269" cstate="print"/>
                    <a:stretch>
                      <a:fillRect/>
                    </a:stretch>
                  </pic:blipFill>
                  <pic:spPr>
                    <a:xfrm>
                      <a:off x="0" y="0"/>
                      <a:ext cx="5273040" cy="2741930"/>
                    </a:xfrm>
                    <a:prstGeom prst="rect">
                      <a:avLst/>
                    </a:prstGeom>
                    <a:noFill/>
                    <a:ln>
                      <a:noFill/>
                    </a:ln>
                  </pic:spPr>
                </pic:pic>
              </a:graphicData>
            </a:graphic>
          </wp:inline>
        </w:drawing>
      </w:r>
    </w:p>
    <w:p>
      <w:pPr>
        <w:pStyle w:val="60"/>
        <w:numPr>
          <w:ilvl w:val="0"/>
          <w:numId w:val="62"/>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药品耗材使用</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商品使用跟踪</w:t>
      </w: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在费用时间后增加一列“药房名称”的</w:t>
      </w:r>
      <w:r>
        <w:rPr>
          <w:rFonts w:asciiTheme="majorHAnsi" w:hAnsiTheme="majorHAnsi" w:eastAsiaTheme="majorEastAsia" w:cstheme="majorBidi"/>
          <w:bCs/>
          <w:szCs w:val="22"/>
        </w:rPr>
        <w:t>显示</w:t>
      </w:r>
      <w:r>
        <w:rPr>
          <w:rFonts w:hint="eastAsia" w:asciiTheme="majorHAnsi" w:hAnsiTheme="majorHAnsi" w:eastAsiaTheme="majorEastAsia" w:cstheme="majorBidi"/>
          <w:bCs/>
          <w:szCs w:val="22"/>
        </w:rPr>
        <w:t>。</w:t>
      </w:r>
    </w:p>
    <w:p>
      <w:r>
        <w:rPr>
          <w:rFonts w:hint="eastAsia"/>
          <w:b/>
        </w:rPr>
        <w:t>功能描述：</w:t>
      </w:r>
      <w:r>
        <w:t>当医院存在分院，但使用的同一个机构，开立商品来自哪个机构，需要通过药房名称进行区分。</w:t>
      </w:r>
    </w:p>
    <w:p>
      <w:r>
        <w:drawing>
          <wp:inline distT="0" distB="0" distL="114300" distR="114300">
            <wp:extent cx="5271135" cy="2633345"/>
            <wp:effectExtent l="0" t="0" r="5715" b="1460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270" cstate="print"/>
                    <a:stretch>
                      <a:fillRect/>
                    </a:stretch>
                  </pic:blipFill>
                  <pic:spPr>
                    <a:xfrm>
                      <a:off x="0" y="0"/>
                      <a:ext cx="5271135" cy="2633345"/>
                    </a:xfrm>
                    <a:prstGeom prst="rect">
                      <a:avLst/>
                    </a:prstGeom>
                    <a:noFill/>
                    <a:ln>
                      <a:noFill/>
                    </a:ln>
                  </pic:spPr>
                </pic:pic>
              </a:graphicData>
            </a:graphic>
          </wp:inline>
        </w:drawing>
      </w:r>
    </w:p>
    <w:p>
      <w:pPr>
        <w:pStyle w:val="3"/>
        <w:numPr>
          <w:ilvl w:val="0"/>
          <w:numId w:val="61"/>
        </w:numPr>
      </w:pPr>
      <w:r>
        <w:rPr>
          <w:rFonts w:hint="eastAsia"/>
        </w:rPr>
        <w:t>优化功能</w:t>
      </w:r>
    </w:p>
    <w:p>
      <w:pPr>
        <w:pStyle w:val="60"/>
        <w:numPr>
          <w:ilvl w:val="1"/>
          <w:numId w:val="63"/>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w:t>
      </w:r>
      <w:r>
        <w:rPr>
          <w:rFonts w:asciiTheme="majorHAnsi" w:hAnsiTheme="majorHAnsi" w:eastAsiaTheme="majorEastAsia" w:cstheme="majorBidi"/>
          <w:b/>
          <w:szCs w:val="22"/>
        </w:rPr>
        <w:t>费用管理-门诊收费】根据处方的类型，分别发票方式来进行报账</w:t>
      </w:r>
    </w:p>
    <w:p>
      <w:pPr>
        <w:rPr>
          <w:bCs/>
        </w:rPr>
      </w:pPr>
      <w:r>
        <w:rPr>
          <w:rFonts w:hint="eastAsia"/>
          <w:b/>
        </w:rPr>
        <w:t>功能描述：</w:t>
      </w:r>
      <w:r>
        <w:rPr>
          <w:rFonts w:hint="eastAsia"/>
          <w:bCs/>
        </w:rPr>
        <w:t>在门诊收费处新增同一个“选择单据”按钮，收费员根据弹出框可选择需要收费的单据，如下图所示。</w:t>
      </w:r>
    </w:p>
    <w:p>
      <w:r>
        <w:drawing>
          <wp:inline distT="0" distB="0" distL="0" distR="0">
            <wp:extent cx="5274310" cy="28003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71" cstate="print"/>
                    <a:stretch>
                      <a:fillRect/>
                    </a:stretch>
                  </pic:blipFill>
                  <pic:spPr>
                    <a:xfrm>
                      <a:off x="0" y="0"/>
                      <a:ext cx="5274310" cy="2800350"/>
                    </a:xfrm>
                    <a:prstGeom prst="rect">
                      <a:avLst/>
                    </a:prstGeom>
                  </pic:spPr>
                </pic:pic>
              </a:graphicData>
            </a:graphic>
          </wp:inline>
        </w:drawing>
      </w:r>
    </w:p>
    <w:p>
      <w:pPr>
        <w:pStyle w:val="4"/>
        <w:spacing w:before="156" w:after="156"/>
      </w:pPr>
      <w:r>
        <w:rPr>
          <w:rFonts w:hint="eastAsia"/>
        </w:rPr>
        <w:t>2</w:t>
      </w:r>
      <w:r>
        <w:t xml:space="preserve">.2  </w:t>
      </w:r>
      <w:r>
        <w:rPr>
          <w:rFonts w:hint="eastAsia"/>
        </w:rPr>
        <w:t>【医保</w:t>
      </w:r>
      <w:r>
        <w:t>-贯标】拷贝外院医保对码数据</w:t>
      </w:r>
    </w:p>
    <w:p>
      <w:r>
        <w:rPr>
          <w:rFonts w:hint="eastAsia"/>
          <w:b/>
        </w:rPr>
        <w:t>功能描述：</w:t>
      </w:r>
      <w:r>
        <w:t>以本县某医院医保对码数据为蓝本，将医保对码数据进行精准比对并拷贝到本院</w:t>
      </w:r>
      <w:r>
        <w:rPr>
          <w:rFonts w:hint="eastAsia"/>
        </w:rPr>
        <w:t>，如下图所示。</w:t>
      </w:r>
    </w:p>
    <w:p>
      <w:pPr>
        <w:rPr>
          <w:b/>
        </w:rPr>
      </w:pPr>
      <w:r>
        <w:drawing>
          <wp:inline distT="0" distB="0" distL="0" distR="0">
            <wp:extent cx="5274310" cy="178244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72" cstate="print"/>
                    <a:stretch>
                      <a:fillRect/>
                    </a:stretch>
                  </pic:blipFill>
                  <pic:spPr>
                    <a:xfrm>
                      <a:off x="0" y="0"/>
                      <a:ext cx="5274310" cy="1782445"/>
                    </a:xfrm>
                    <a:prstGeom prst="rect">
                      <a:avLst/>
                    </a:prstGeom>
                  </pic:spPr>
                </pic:pic>
              </a:graphicData>
            </a:graphic>
          </wp:inline>
        </w:drawing>
      </w:r>
    </w:p>
    <w:p/>
    <w:p>
      <w:pPr>
        <w:pStyle w:val="2"/>
        <w:spacing w:line="360" w:lineRule="auto"/>
      </w:pPr>
      <w:r>
        <w:rPr>
          <w:rFonts w:hint="eastAsia"/>
        </w:rPr>
        <w:t xml:space="preserve">PHIS </w:t>
      </w:r>
      <w:r>
        <w:t>3</w:t>
      </w:r>
      <w:r>
        <w:rPr>
          <w:rFonts w:hint="eastAsia"/>
        </w:rPr>
        <w:t>.</w:t>
      </w:r>
      <w:r>
        <w:t>0</w:t>
      </w:r>
      <w:r>
        <w:rPr>
          <w:rFonts w:hint="eastAsia"/>
        </w:rPr>
        <w:t>.</w:t>
      </w:r>
      <w:r>
        <w:t>10</w:t>
      </w:r>
      <w:r>
        <w:rPr>
          <w:rFonts w:hint="eastAsia"/>
        </w:rPr>
        <w:t>版本更新说明</w:t>
      </w:r>
    </w:p>
    <w:p>
      <w:r>
        <w:rPr>
          <w:rFonts w:hint="eastAsia"/>
        </w:rPr>
        <w:t>发布时间：202</w:t>
      </w:r>
      <w:r>
        <w:t>2</w:t>
      </w:r>
      <w:r>
        <w:rPr>
          <w:rFonts w:hint="eastAsia"/>
        </w:rPr>
        <w:t>.</w:t>
      </w:r>
      <w:r>
        <w:t>06</w:t>
      </w:r>
      <w:r>
        <w:rPr>
          <w:rFonts w:hint="eastAsia"/>
        </w:rPr>
        <w:t>.</w:t>
      </w:r>
      <w:r>
        <w:t>01</w:t>
      </w:r>
    </w:p>
    <w:p>
      <w:pPr>
        <w:pStyle w:val="3"/>
        <w:numPr>
          <w:ilvl w:val="0"/>
          <w:numId w:val="64"/>
        </w:numPr>
      </w:pPr>
      <w:r>
        <w:rPr>
          <w:rFonts w:hint="eastAsia"/>
        </w:rPr>
        <w:t>新增功能</w:t>
      </w:r>
    </w:p>
    <w:p>
      <w:pPr>
        <w:pStyle w:val="60"/>
        <w:numPr>
          <w:ilvl w:val="0"/>
          <w:numId w:val="65"/>
        </w:numPr>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 xml:space="preserve"> </w:t>
      </w:r>
      <w:r>
        <w:rPr>
          <w:rFonts w:hint="eastAsia" w:asciiTheme="majorHAnsi" w:hAnsiTheme="majorHAnsi" w:eastAsiaTheme="majorEastAsia" w:cstheme="majorBidi"/>
          <w:b/>
          <w:szCs w:val="22"/>
        </w:rPr>
        <w:t xml:space="preserve"> 【登录</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新版登录界面</w:t>
      </w:r>
    </w:p>
    <w:p>
      <w:pPr>
        <w:rPr>
          <w:rFonts w:asciiTheme="majorHAnsi" w:hAnsiTheme="majorHAnsi" w:eastAsiaTheme="majorEastAsia" w:cstheme="majorBidi"/>
          <w:szCs w:val="22"/>
        </w:rPr>
      </w:pPr>
      <w:r>
        <w:rPr>
          <w:rFonts w:hint="eastAsia" w:asciiTheme="majorHAnsi" w:hAnsiTheme="majorHAnsi" w:eastAsiaTheme="majorEastAsia" w:cstheme="majorBidi"/>
          <w:b/>
          <w:szCs w:val="22"/>
        </w:rPr>
        <w:t>功能描述：</w:t>
      </w:r>
      <w:r>
        <w:rPr>
          <w:rFonts w:asciiTheme="majorHAnsi" w:hAnsiTheme="majorHAnsi" w:eastAsiaTheme="majorEastAsia" w:cstheme="majorBidi"/>
          <w:b/>
          <w:szCs w:val="22"/>
        </w:rPr>
        <w:t xml:space="preserve"> </w:t>
      </w:r>
      <w:r>
        <w:rPr>
          <w:rFonts w:hint="eastAsia" w:asciiTheme="majorHAnsi" w:hAnsiTheme="majorHAnsi" w:eastAsiaTheme="majorEastAsia" w:cstheme="majorBidi"/>
          <w:szCs w:val="22"/>
        </w:rPr>
        <w:t>新版登录界面如下图所示，登录界面可以新版、旧版切换。</w:t>
      </w:r>
    </w:p>
    <w:p>
      <w:pPr>
        <w:rPr>
          <w:rFonts w:asciiTheme="majorHAnsi" w:hAnsiTheme="majorHAnsi" w:eastAsiaTheme="majorEastAsia" w:cstheme="majorBidi"/>
          <w:szCs w:val="22"/>
        </w:rPr>
      </w:pPr>
      <w:r>
        <w:drawing>
          <wp:inline distT="0" distB="0" distL="0" distR="0">
            <wp:extent cx="5274310" cy="290957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273" cstate="print"/>
                    <a:stretch>
                      <a:fillRect/>
                    </a:stretch>
                  </pic:blipFill>
                  <pic:spPr>
                    <a:xfrm>
                      <a:off x="0" y="0"/>
                      <a:ext cx="5274310" cy="2909570"/>
                    </a:xfrm>
                    <a:prstGeom prst="rect">
                      <a:avLst/>
                    </a:prstGeom>
                  </pic:spPr>
                </pic:pic>
              </a:graphicData>
            </a:graphic>
          </wp:inline>
        </w:drawing>
      </w:r>
    </w:p>
    <w:p>
      <w:pPr>
        <w:pStyle w:val="60"/>
        <w:numPr>
          <w:ilvl w:val="0"/>
          <w:numId w:val="65"/>
        </w:numPr>
        <w:spacing w:before="120" w:after="120"/>
        <w:ind w:firstLineChars="0"/>
        <w:outlineLvl w:val="2"/>
        <w:rPr>
          <w:rFonts w:asciiTheme="majorHAnsi" w:hAnsiTheme="majorHAnsi" w:eastAsiaTheme="majorEastAsia" w:cstheme="majorBidi"/>
          <w:b/>
          <w:szCs w:val="22"/>
        </w:rPr>
      </w:pPr>
      <w:r>
        <w:rPr>
          <w:rFonts w:asciiTheme="majorHAnsi" w:hAnsiTheme="majorHAnsi" w:eastAsiaTheme="majorEastAsia" w:cstheme="majorBidi"/>
          <w:b/>
          <w:szCs w:val="22"/>
        </w:rPr>
        <w:t xml:space="preserve">  </w:t>
      </w:r>
      <w:r>
        <w:rPr>
          <w:rFonts w:hint="eastAsia" w:asciiTheme="majorHAnsi" w:hAnsiTheme="majorHAnsi" w:eastAsiaTheme="majorEastAsia" w:cstheme="majorBidi"/>
          <w:b/>
          <w:szCs w:val="22"/>
        </w:rPr>
        <w:t>【系统管理</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取消用户登录时选择角色</w:t>
      </w:r>
    </w:p>
    <w:p>
      <w:r>
        <w:rPr>
          <w:rFonts w:hint="eastAsia"/>
          <w:b/>
        </w:rPr>
        <w:t>功能描述：</w:t>
      </w:r>
      <w:r>
        <w:rPr>
          <w:b/>
        </w:rPr>
        <w:t xml:space="preserve"> </w:t>
      </w:r>
      <w:r>
        <w:rPr>
          <w:rFonts w:hint="eastAsia"/>
        </w:rPr>
        <w:t>用户登录系统时不用选择角色，如果用户有多个角色，多个角色对应的菜单都展示，如下图所示。</w:t>
      </w:r>
    </w:p>
    <w:p>
      <w:pPr>
        <w:rPr>
          <w:b/>
        </w:rPr>
      </w:pPr>
      <w:r>
        <w:drawing>
          <wp:inline distT="0" distB="0" distL="0" distR="0">
            <wp:extent cx="5274310" cy="3481070"/>
            <wp:effectExtent l="0" t="0" r="0" b="0"/>
            <wp:docPr id="204"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204"/>
                    <pic:cNvPicPr>
                      <a:picLocks noChangeAspect="1"/>
                    </pic:cNvPicPr>
                  </pic:nvPicPr>
                  <pic:blipFill>
                    <a:blip r:embed="rId274"/>
                    <a:stretch>
                      <a:fillRect/>
                    </a:stretch>
                  </pic:blipFill>
                  <pic:spPr>
                    <a:xfrm>
                      <a:off x="0" y="0"/>
                      <a:ext cx="5274310" cy="3481070"/>
                    </a:xfrm>
                    <a:prstGeom prst="rect">
                      <a:avLst/>
                    </a:prstGeom>
                  </pic:spPr>
                </pic:pic>
              </a:graphicData>
            </a:graphic>
          </wp:inline>
        </w:drawing>
      </w:r>
    </w:p>
    <w:p>
      <w:pPr>
        <w:pStyle w:val="60"/>
        <w:numPr>
          <w:ilvl w:val="0"/>
          <w:numId w:val="65"/>
        </w:numPr>
        <w:spacing w:before="120" w:after="120"/>
        <w:ind w:firstLineChars="0"/>
        <w:outlineLvl w:val="2"/>
        <w:rPr>
          <w:rFonts w:asciiTheme="majorHAnsi" w:hAnsiTheme="majorHAnsi" w:eastAsiaTheme="majorEastAsia" w:cstheme="majorBidi"/>
          <w:b/>
          <w:szCs w:val="22"/>
        </w:rPr>
      </w:pPr>
      <w:r>
        <w:rPr>
          <w:rFonts w:hint="eastAsia" w:asciiTheme="majorHAnsi" w:hAnsiTheme="majorHAnsi" w:eastAsiaTheme="majorEastAsia" w:cstheme="majorBidi"/>
          <w:b/>
          <w:szCs w:val="22"/>
        </w:rPr>
        <w:t xml:space="preserve"> </w:t>
      </w:r>
      <w:r>
        <w:rPr>
          <w:rFonts w:asciiTheme="majorHAnsi" w:hAnsiTheme="majorHAnsi" w:eastAsiaTheme="majorEastAsia" w:cstheme="majorBidi"/>
          <w:b/>
          <w:szCs w:val="22"/>
        </w:rPr>
        <w:t xml:space="preserve"> </w:t>
      </w:r>
      <w:r>
        <w:rPr>
          <w:rFonts w:hint="eastAsia" w:asciiTheme="majorHAnsi" w:hAnsiTheme="majorHAnsi" w:eastAsiaTheme="majorEastAsia" w:cstheme="majorBidi"/>
          <w:b/>
          <w:szCs w:val="22"/>
        </w:rPr>
        <w:t>【基本医疗</w:t>
      </w:r>
      <w:r>
        <w:rPr>
          <w:rFonts w:asciiTheme="majorHAnsi" w:hAnsiTheme="majorHAnsi" w:eastAsiaTheme="majorEastAsia" w:cstheme="majorBidi"/>
          <w:b/>
          <w:szCs w:val="22"/>
        </w:rPr>
        <w:t>】</w:t>
      </w:r>
      <w:r>
        <w:rPr>
          <w:rFonts w:hint="eastAsia" w:asciiTheme="majorHAnsi" w:hAnsiTheme="majorHAnsi" w:eastAsiaTheme="majorEastAsia" w:cstheme="majorBidi"/>
          <w:b/>
          <w:szCs w:val="22"/>
        </w:rPr>
        <w:t>新增“我的工作台”，根据用户角色权限，展示一些统计数据</w:t>
      </w:r>
    </w:p>
    <w:p>
      <w:r>
        <w:rPr>
          <w:rFonts w:hint="eastAsia"/>
          <w:b/>
        </w:rPr>
        <w:t xml:space="preserve">功能描述： </w:t>
      </w:r>
      <w:r>
        <w:rPr>
          <w:rFonts w:hint="eastAsia"/>
        </w:rPr>
        <w:t>“我的工作台”界面包含了：绩效指标、收费统计、就诊统计、医技统计、我的门诊、门诊发药、住院发药、我的药房、医技病人、我的病人、排班情况、挂号情况、收费情况、库存信息等，用户可以在首页总览自己角色对应的相关情况。新增“常用功能”快捷访问链接、新增通知通告</w:t>
      </w:r>
    </w:p>
    <w:p>
      <w:pPr>
        <w:rPr>
          <w:b/>
        </w:rPr>
      </w:pPr>
      <w:r>
        <w:drawing>
          <wp:inline distT="0" distB="0" distL="0" distR="0">
            <wp:extent cx="5274310" cy="255778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75" cstate="print"/>
                    <a:stretch>
                      <a:fillRect/>
                    </a:stretch>
                  </pic:blipFill>
                  <pic:spPr>
                    <a:xfrm>
                      <a:off x="0" y="0"/>
                      <a:ext cx="5274310" cy="2557780"/>
                    </a:xfrm>
                    <a:prstGeom prst="rect">
                      <a:avLst/>
                    </a:prstGeom>
                  </pic:spPr>
                </pic:pic>
              </a:graphicData>
            </a:graphic>
          </wp:inline>
        </w:drawing>
      </w:r>
    </w:p>
    <w:sectPr>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Courier New">
    <w:panose1 w:val="02070309020205020404"/>
    <w:charset w:val="00"/>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0503"/>
    <w:multiLevelType w:val="multilevel"/>
    <w:tmpl w:val="0020050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1647881"/>
    <w:multiLevelType w:val="multilevel"/>
    <w:tmpl w:val="0164788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55E14E0"/>
    <w:multiLevelType w:val="multilevel"/>
    <w:tmpl w:val="055E14E0"/>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3">
    <w:nsid w:val="05610FDD"/>
    <w:multiLevelType w:val="multilevel"/>
    <w:tmpl w:val="05610FDD"/>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6F7628D"/>
    <w:multiLevelType w:val="multilevel"/>
    <w:tmpl w:val="06F7628D"/>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5">
    <w:nsid w:val="08BA7F5D"/>
    <w:multiLevelType w:val="multilevel"/>
    <w:tmpl w:val="08BA7F5D"/>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6">
    <w:nsid w:val="09301D3C"/>
    <w:multiLevelType w:val="multilevel"/>
    <w:tmpl w:val="09301D3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E865C06"/>
    <w:multiLevelType w:val="multilevel"/>
    <w:tmpl w:val="0E865C0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8C51A3"/>
    <w:multiLevelType w:val="multilevel"/>
    <w:tmpl w:val="0E8C51A3"/>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9">
    <w:nsid w:val="0F1722AB"/>
    <w:multiLevelType w:val="multilevel"/>
    <w:tmpl w:val="0F1722A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FA21DD0"/>
    <w:multiLevelType w:val="singleLevel"/>
    <w:tmpl w:val="0FA21DD0"/>
    <w:lvl w:ilvl="0" w:tentative="0">
      <w:start w:val="1"/>
      <w:numFmt w:val="decimal"/>
      <w:lvlText w:val="%1."/>
      <w:lvlJc w:val="left"/>
      <w:pPr>
        <w:tabs>
          <w:tab w:val="left" w:pos="312"/>
        </w:tabs>
      </w:pPr>
    </w:lvl>
  </w:abstractNum>
  <w:abstractNum w:abstractNumId="11">
    <w:nsid w:val="129E74E9"/>
    <w:multiLevelType w:val="multilevel"/>
    <w:tmpl w:val="129E74E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4EB4086"/>
    <w:multiLevelType w:val="multilevel"/>
    <w:tmpl w:val="14EB4086"/>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13">
    <w:nsid w:val="150C1540"/>
    <w:multiLevelType w:val="multilevel"/>
    <w:tmpl w:val="150C1540"/>
    <w:lvl w:ilvl="0" w:tentative="0">
      <w:start w:val="2"/>
      <w:numFmt w:val="decimal"/>
      <w:lvlText w:val="%1"/>
      <w:lvlJc w:val="left"/>
      <w:pPr>
        <w:ind w:left="360" w:hanging="360"/>
      </w:pPr>
      <w:rPr>
        <w:rFonts w:hint="default"/>
      </w:rPr>
    </w:lvl>
    <w:lvl w:ilvl="1" w:tentative="0">
      <w:start w:val="1"/>
      <w:numFmt w:val="decimal"/>
      <w:lvlText w:val="%1.%2"/>
      <w:lvlJc w:val="left"/>
      <w:pPr>
        <w:ind w:left="1068"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14">
    <w:nsid w:val="19E467EB"/>
    <w:multiLevelType w:val="multilevel"/>
    <w:tmpl w:val="19E467EB"/>
    <w:lvl w:ilvl="0" w:tentative="0">
      <w:start w:val="1"/>
      <w:numFmt w:val="decimal"/>
      <w:lvlText w:val="1.%1"/>
      <w:lvlJc w:val="left"/>
      <w:pPr>
        <w:ind w:left="704"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15">
    <w:nsid w:val="1F524E2C"/>
    <w:multiLevelType w:val="multilevel"/>
    <w:tmpl w:val="1F524E2C"/>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16">
    <w:nsid w:val="1F553995"/>
    <w:multiLevelType w:val="multilevel"/>
    <w:tmpl w:val="1F553995"/>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17">
    <w:nsid w:val="213346F9"/>
    <w:multiLevelType w:val="multilevel"/>
    <w:tmpl w:val="213346F9"/>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18">
    <w:nsid w:val="216E3428"/>
    <w:multiLevelType w:val="multilevel"/>
    <w:tmpl w:val="216E3428"/>
    <w:lvl w:ilvl="0" w:tentative="0">
      <w:start w:val="2"/>
      <w:numFmt w:val="decimal"/>
      <w:lvlText w:val="%1"/>
      <w:lvlJc w:val="left"/>
      <w:pPr>
        <w:ind w:left="360" w:hanging="360"/>
      </w:pPr>
      <w:rPr>
        <w:rFonts w:hint="default"/>
      </w:rPr>
    </w:lvl>
    <w:lvl w:ilvl="1" w:tentative="0">
      <w:start w:val="1"/>
      <w:numFmt w:val="decimal"/>
      <w:lvlText w:val="%1.%2"/>
      <w:lvlJc w:val="left"/>
      <w:pPr>
        <w:ind w:left="1068"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19">
    <w:nsid w:val="23FC3726"/>
    <w:multiLevelType w:val="multilevel"/>
    <w:tmpl w:val="23FC372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27801724"/>
    <w:multiLevelType w:val="multilevel"/>
    <w:tmpl w:val="27801724"/>
    <w:lvl w:ilvl="0" w:tentative="0">
      <w:start w:val="2"/>
      <w:numFmt w:val="decimal"/>
      <w:lvlText w:val="%1"/>
      <w:lvlJc w:val="left"/>
      <w:pPr>
        <w:ind w:left="360" w:hanging="360"/>
      </w:pPr>
      <w:rPr>
        <w:rFonts w:hint="default"/>
      </w:rPr>
    </w:lvl>
    <w:lvl w:ilvl="1" w:tentative="0">
      <w:start w:val="1"/>
      <w:numFmt w:val="decimal"/>
      <w:lvlText w:val="%1.%2"/>
      <w:lvlJc w:val="left"/>
      <w:pPr>
        <w:ind w:left="1064"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21">
    <w:nsid w:val="28935A99"/>
    <w:multiLevelType w:val="multilevel"/>
    <w:tmpl w:val="28935A9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2BDD6FA7"/>
    <w:multiLevelType w:val="multilevel"/>
    <w:tmpl w:val="2BDD6FA7"/>
    <w:lvl w:ilvl="0" w:tentative="0">
      <w:start w:val="1"/>
      <w:numFmt w:val="decimal"/>
      <w:pStyle w:val="3"/>
      <w:lvlText w:val="%1."/>
      <w:lvlJc w:val="left"/>
      <w:pPr>
        <w:ind w:left="420" w:hanging="420"/>
      </w:pPr>
      <w:rPr>
        <w:rFonts w:hint="eastAsia"/>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EE130F8"/>
    <w:multiLevelType w:val="multilevel"/>
    <w:tmpl w:val="2EE130F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30973AE2"/>
    <w:multiLevelType w:val="multilevel"/>
    <w:tmpl w:val="30973AE2"/>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25">
    <w:nsid w:val="32E667F6"/>
    <w:multiLevelType w:val="multilevel"/>
    <w:tmpl w:val="32E667F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33174050"/>
    <w:multiLevelType w:val="multilevel"/>
    <w:tmpl w:val="33174050"/>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27">
    <w:nsid w:val="36E94EFA"/>
    <w:multiLevelType w:val="multilevel"/>
    <w:tmpl w:val="36E94EF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7FD203D"/>
    <w:multiLevelType w:val="multilevel"/>
    <w:tmpl w:val="37FD203D"/>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29">
    <w:nsid w:val="38E576D2"/>
    <w:multiLevelType w:val="multilevel"/>
    <w:tmpl w:val="38E576D2"/>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30">
    <w:nsid w:val="3BDD4BFC"/>
    <w:multiLevelType w:val="multilevel"/>
    <w:tmpl w:val="3BDD4BFC"/>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31">
    <w:nsid w:val="3E404F3B"/>
    <w:multiLevelType w:val="multilevel"/>
    <w:tmpl w:val="3E404F3B"/>
    <w:lvl w:ilvl="0" w:tentative="0">
      <w:start w:val="2"/>
      <w:numFmt w:val="decimal"/>
      <w:lvlText w:val="%1"/>
      <w:lvlJc w:val="left"/>
      <w:pPr>
        <w:ind w:left="360" w:hanging="360"/>
      </w:pPr>
      <w:rPr>
        <w:rFonts w:hint="default"/>
      </w:rPr>
    </w:lvl>
    <w:lvl w:ilvl="1" w:tentative="0">
      <w:start w:val="1"/>
      <w:numFmt w:val="decimal"/>
      <w:lvlText w:val="%1.%2"/>
      <w:lvlJc w:val="left"/>
      <w:pPr>
        <w:ind w:left="1068"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32">
    <w:nsid w:val="40356708"/>
    <w:multiLevelType w:val="multilevel"/>
    <w:tmpl w:val="40356708"/>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33">
    <w:nsid w:val="41B62667"/>
    <w:multiLevelType w:val="multilevel"/>
    <w:tmpl w:val="41B62667"/>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34">
    <w:nsid w:val="420C1AC5"/>
    <w:multiLevelType w:val="multilevel"/>
    <w:tmpl w:val="420C1AC5"/>
    <w:lvl w:ilvl="0" w:tentative="0">
      <w:start w:val="1"/>
      <w:numFmt w:val="decimal"/>
      <w:lvlText w:val="1.%1"/>
      <w:lvlJc w:val="left"/>
      <w:pPr>
        <w:ind w:left="704"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35">
    <w:nsid w:val="434E412C"/>
    <w:multiLevelType w:val="multilevel"/>
    <w:tmpl w:val="434E412C"/>
    <w:lvl w:ilvl="0" w:tentative="0">
      <w:start w:val="2"/>
      <w:numFmt w:val="decimal"/>
      <w:lvlText w:val="%1"/>
      <w:lvlJc w:val="left"/>
      <w:pPr>
        <w:ind w:left="360" w:hanging="360"/>
      </w:pPr>
      <w:rPr>
        <w:rFonts w:hint="default"/>
      </w:rPr>
    </w:lvl>
    <w:lvl w:ilvl="1" w:tentative="0">
      <w:start w:val="1"/>
      <w:numFmt w:val="decimal"/>
      <w:lvlText w:val="%1.%2"/>
      <w:lvlJc w:val="left"/>
      <w:pPr>
        <w:ind w:left="1068"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36">
    <w:nsid w:val="449A7F0B"/>
    <w:multiLevelType w:val="multilevel"/>
    <w:tmpl w:val="449A7F0B"/>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37">
    <w:nsid w:val="44F651C0"/>
    <w:multiLevelType w:val="multilevel"/>
    <w:tmpl w:val="44F651C0"/>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38">
    <w:nsid w:val="45342C3E"/>
    <w:multiLevelType w:val="multilevel"/>
    <w:tmpl w:val="45342C3E"/>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39">
    <w:nsid w:val="4ACF2216"/>
    <w:multiLevelType w:val="multilevel"/>
    <w:tmpl w:val="4ACF2216"/>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40">
    <w:nsid w:val="4C86649D"/>
    <w:multiLevelType w:val="multilevel"/>
    <w:tmpl w:val="4C86649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54046490"/>
    <w:multiLevelType w:val="multilevel"/>
    <w:tmpl w:val="5404649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540D35D3"/>
    <w:multiLevelType w:val="multilevel"/>
    <w:tmpl w:val="540D35D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57E361A0"/>
    <w:multiLevelType w:val="multilevel"/>
    <w:tmpl w:val="57E361A0"/>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44">
    <w:nsid w:val="59D21D90"/>
    <w:multiLevelType w:val="multilevel"/>
    <w:tmpl w:val="59D21D9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5A6D5FDE"/>
    <w:multiLevelType w:val="multilevel"/>
    <w:tmpl w:val="5A6D5FDE"/>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46">
    <w:nsid w:val="5AB87DA5"/>
    <w:multiLevelType w:val="multilevel"/>
    <w:tmpl w:val="5AB87DA5"/>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47">
    <w:nsid w:val="5E1469C8"/>
    <w:multiLevelType w:val="multilevel"/>
    <w:tmpl w:val="5E1469C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5F020F96"/>
    <w:multiLevelType w:val="multilevel"/>
    <w:tmpl w:val="5F020F9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5F256001"/>
    <w:multiLevelType w:val="multilevel"/>
    <w:tmpl w:val="5F256001"/>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50">
    <w:nsid w:val="5FEC3662"/>
    <w:multiLevelType w:val="multilevel"/>
    <w:tmpl w:val="5FEC366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624F2B89"/>
    <w:multiLevelType w:val="multilevel"/>
    <w:tmpl w:val="624F2B89"/>
    <w:lvl w:ilvl="0" w:tentative="0">
      <w:start w:val="2"/>
      <w:numFmt w:val="decimal"/>
      <w:lvlText w:val="%1"/>
      <w:lvlJc w:val="left"/>
      <w:pPr>
        <w:ind w:left="360" w:hanging="360"/>
      </w:pPr>
      <w:rPr>
        <w:rFonts w:hint="default"/>
      </w:rPr>
    </w:lvl>
    <w:lvl w:ilvl="1" w:tentative="0">
      <w:start w:val="1"/>
      <w:numFmt w:val="decimal"/>
      <w:lvlText w:val="%1.%2"/>
      <w:lvlJc w:val="left"/>
      <w:pPr>
        <w:ind w:left="1064"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52">
    <w:nsid w:val="62EB0A9A"/>
    <w:multiLevelType w:val="multilevel"/>
    <w:tmpl w:val="62EB0A9A"/>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3">
    <w:nsid w:val="642F3582"/>
    <w:multiLevelType w:val="multilevel"/>
    <w:tmpl w:val="642F3582"/>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4">
    <w:nsid w:val="6542533E"/>
    <w:multiLevelType w:val="multilevel"/>
    <w:tmpl w:val="6542533E"/>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5">
    <w:nsid w:val="67A32A45"/>
    <w:multiLevelType w:val="multilevel"/>
    <w:tmpl w:val="67A32A4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67FA3AB8"/>
    <w:multiLevelType w:val="multilevel"/>
    <w:tmpl w:val="67FA3AB8"/>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57">
    <w:nsid w:val="6A2E35C5"/>
    <w:multiLevelType w:val="multilevel"/>
    <w:tmpl w:val="6A2E35C5"/>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8">
    <w:nsid w:val="6F9C739F"/>
    <w:multiLevelType w:val="multilevel"/>
    <w:tmpl w:val="6F9C739F"/>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9">
    <w:nsid w:val="72DC3AF9"/>
    <w:multiLevelType w:val="multilevel"/>
    <w:tmpl w:val="72DC3AF9"/>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60">
    <w:nsid w:val="73E443A0"/>
    <w:multiLevelType w:val="multilevel"/>
    <w:tmpl w:val="73E443A0"/>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61">
    <w:nsid w:val="74E72132"/>
    <w:multiLevelType w:val="multilevel"/>
    <w:tmpl w:val="74E7213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79197D7F"/>
    <w:multiLevelType w:val="multilevel"/>
    <w:tmpl w:val="79197D7F"/>
    <w:lvl w:ilvl="0" w:tentative="0">
      <w:start w:val="2"/>
      <w:numFmt w:val="decimal"/>
      <w:lvlText w:val="%1"/>
      <w:lvlJc w:val="left"/>
      <w:pPr>
        <w:ind w:left="360" w:hanging="360"/>
      </w:pPr>
      <w:rPr>
        <w:rFonts w:hint="default"/>
      </w:rPr>
    </w:lvl>
    <w:lvl w:ilvl="1" w:tentative="0">
      <w:start w:val="1"/>
      <w:numFmt w:val="decimal"/>
      <w:lvlText w:val="%1.%2"/>
      <w:lvlJc w:val="left"/>
      <w:pPr>
        <w:ind w:left="1064" w:hanging="360"/>
      </w:pPr>
      <w:rPr>
        <w:rFonts w:hint="default"/>
      </w:rPr>
    </w:lvl>
    <w:lvl w:ilvl="2" w:tentative="0">
      <w:start w:val="1"/>
      <w:numFmt w:val="decimal"/>
      <w:lvlText w:val="%1.%2.%3"/>
      <w:lvlJc w:val="left"/>
      <w:pPr>
        <w:ind w:left="2128" w:hanging="720"/>
      </w:pPr>
      <w:rPr>
        <w:rFonts w:hint="default"/>
      </w:rPr>
    </w:lvl>
    <w:lvl w:ilvl="3" w:tentative="0">
      <w:start w:val="1"/>
      <w:numFmt w:val="decimal"/>
      <w:lvlText w:val="%1.%2.%3.%4"/>
      <w:lvlJc w:val="left"/>
      <w:pPr>
        <w:ind w:left="3192" w:hanging="1080"/>
      </w:pPr>
      <w:rPr>
        <w:rFonts w:hint="default"/>
      </w:rPr>
    </w:lvl>
    <w:lvl w:ilvl="4" w:tentative="0">
      <w:start w:val="1"/>
      <w:numFmt w:val="decimal"/>
      <w:lvlText w:val="%1.%2.%3.%4.%5"/>
      <w:lvlJc w:val="left"/>
      <w:pPr>
        <w:ind w:left="3896" w:hanging="1080"/>
      </w:pPr>
      <w:rPr>
        <w:rFonts w:hint="default"/>
      </w:rPr>
    </w:lvl>
    <w:lvl w:ilvl="5" w:tentative="0">
      <w:start w:val="1"/>
      <w:numFmt w:val="decimal"/>
      <w:lvlText w:val="%1.%2.%3.%4.%5.%6"/>
      <w:lvlJc w:val="left"/>
      <w:pPr>
        <w:ind w:left="4960" w:hanging="1440"/>
      </w:pPr>
      <w:rPr>
        <w:rFonts w:hint="default"/>
      </w:rPr>
    </w:lvl>
    <w:lvl w:ilvl="6" w:tentative="0">
      <w:start w:val="1"/>
      <w:numFmt w:val="decimal"/>
      <w:lvlText w:val="%1.%2.%3.%4.%5.%6.%7"/>
      <w:lvlJc w:val="left"/>
      <w:pPr>
        <w:ind w:left="5664" w:hanging="1440"/>
      </w:pPr>
      <w:rPr>
        <w:rFonts w:hint="default"/>
      </w:rPr>
    </w:lvl>
    <w:lvl w:ilvl="7" w:tentative="0">
      <w:start w:val="1"/>
      <w:numFmt w:val="decimal"/>
      <w:lvlText w:val="%1.%2.%3.%4.%5.%6.%7.%8"/>
      <w:lvlJc w:val="left"/>
      <w:pPr>
        <w:ind w:left="6728" w:hanging="1800"/>
      </w:pPr>
      <w:rPr>
        <w:rFonts w:hint="default"/>
      </w:rPr>
    </w:lvl>
    <w:lvl w:ilvl="8" w:tentative="0">
      <w:start w:val="1"/>
      <w:numFmt w:val="decimal"/>
      <w:lvlText w:val="%1.%2.%3.%4.%5.%6.%7.%8.%9"/>
      <w:lvlJc w:val="left"/>
      <w:pPr>
        <w:ind w:left="7432" w:hanging="1800"/>
      </w:pPr>
      <w:rPr>
        <w:rFonts w:hint="default"/>
      </w:rPr>
    </w:lvl>
  </w:abstractNum>
  <w:abstractNum w:abstractNumId="63">
    <w:nsid w:val="7B2E56C0"/>
    <w:multiLevelType w:val="multilevel"/>
    <w:tmpl w:val="7B2E56C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7F0D598F"/>
    <w:multiLevelType w:val="multilevel"/>
    <w:tmpl w:val="7F0D598F"/>
    <w:lvl w:ilvl="0" w:tentative="0">
      <w:start w:val="1"/>
      <w:numFmt w:val="decimal"/>
      <w:lvlText w:val="1.%1"/>
      <w:lvlJc w:val="left"/>
      <w:pPr>
        <w:ind w:left="420" w:hanging="420"/>
      </w:pPr>
      <w:rPr>
        <w:rFonts w:hint="eastAsia"/>
        <w:b/>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num w:numId="1">
    <w:abstractNumId w:val="22"/>
  </w:num>
  <w:num w:numId="2">
    <w:abstractNumId w:val="10"/>
  </w:num>
  <w:num w:numId="3">
    <w:abstractNumId w:val="30"/>
  </w:num>
  <w:num w:numId="4">
    <w:abstractNumId w:val="29"/>
  </w:num>
  <w:num w:numId="5">
    <w:abstractNumId w:val="64"/>
  </w:num>
  <w:num w:numId="6">
    <w:abstractNumId w:val="55"/>
  </w:num>
  <w:num w:numId="7">
    <w:abstractNumId w:val="45"/>
  </w:num>
  <w:num w:numId="8">
    <w:abstractNumId w:val="39"/>
  </w:num>
  <w:num w:numId="9">
    <w:abstractNumId w:val="48"/>
  </w:num>
  <w:num w:numId="10">
    <w:abstractNumId w:val="26"/>
  </w:num>
  <w:num w:numId="11">
    <w:abstractNumId w:val="4"/>
  </w:num>
  <w:num w:numId="12">
    <w:abstractNumId w:val="42"/>
  </w:num>
  <w:num w:numId="13">
    <w:abstractNumId w:val="12"/>
  </w:num>
  <w:num w:numId="14">
    <w:abstractNumId w:val="2"/>
  </w:num>
  <w:num w:numId="15">
    <w:abstractNumId w:val="11"/>
  </w:num>
  <w:num w:numId="16">
    <w:abstractNumId w:val="57"/>
  </w:num>
  <w:num w:numId="17">
    <w:abstractNumId w:val="15"/>
  </w:num>
  <w:num w:numId="18">
    <w:abstractNumId w:val="3"/>
  </w:num>
  <w:num w:numId="19">
    <w:abstractNumId w:val="61"/>
  </w:num>
  <w:num w:numId="20">
    <w:abstractNumId w:val="53"/>
  </w:num>
  <w:num w:numId="21">
    <w:abstractNumId w:val="6"/>
  </w:num>
  <w:num w:numId="22">
    <w:abstractNumId w:val="36"/>
  </w:num>
  <w:num w:numId="23">
    <w:abstractNumId w:val="16"/>
  </w:num>
  <w:num w:numId="24">
    <w:abstractNumId w:val="41"/>
  </w:num>
  <w:num w:numId="25">
    <w:abstractNumId w:val="32"/>
  </w:num>
  <w:num w:numId="26">
    <w:abstractNumId w:val="56"/>
  </w:num>
  <w:num w:numId="27">
    <w:abstractNumId w:val="27"/>
  </w:num>
  <w:num w:numId="28">
    <w:abstractNumId w:val="17"/>
  </w:num>
  <w:num w:numId="29">
    <w:abstractNumId w:val="60"/>
  </w:num>
  <w:num w:numId="30">
    <w:abstractNumId w:val="23"/>
  </w:num>
  <w:num w:numId="31">
    <w:abstractNumId w:val="37"/>
  </w:num>
  <w:num w:numId="32">
    <w:abstractNumId w:val="5"/>
  </w:num>
  <w:num w:numId="33">
    <w:abstractNumId w:val="0"/>
  </w:num>
  <w:num w:numId="34">
    <w:abstractNumId w:val="46"/>
  </w:num>
  <w:num w:numId="35">
    <w:abstractNumId w:val="59"/>
  </w:num>
  <w:num w:numId="36">
    <w:abstractNumId w:val="1"/>
  </w:num>
  <w:num w:numId="37">
    <w:abstractNumId w:val="43"/>
  </w:num>
  <w:num w:numId="38">
    <w:abstractNumId w:val="49"/>
  </w:num>
  <w:num w:numId="39">
    <w:abstractNumId w:val="47"/>
  </w:num>
  <w:num w:numId="40">
    <w:abstractNumId w:val="54"/>
  </w:num>
  <w:num w:numId="41">
    <w:abstractNumId w:val="35"/>
  </w:num>
  <w:num w:numId="42">
    <w:abstractNumId w:val="7"/>
  </w:num>
  <w:num w:numId="43">
    <w:abstractNumId w:val="8"/>
  </w:num>
  <w:num w:numId="44">
    <w:abstractNumId w:val="18"/>
  </w:num>
  <w:num w:numId="45">
    <w:abstractNumId w:val="50"/>
  </w:num>
  <w:num w:numId="46">
    <w:abstractNumId w:val="33"/>
  </w:num>
  <w:num w:numId="47">
    <w:abstractNumId w:val="13"/>
  </w:num>
  <w:num w:numId="48">
    <w:abstractNumId w:val="40"/>
  </w:num>
  <w:num w:numId="49">
    <w:abstractNumId w:val="24"/>
  </w:num>
  <w:num w:numId="50">
    <w:abstractNumId w:val="31"/>
  </w:num>
  <w:num w:numId="51">
    <w:abstractNumId w:val="9"/>
  </w:num>
  <w:num w:numId="52">
    <w:abstractNumId w:val="28"/>
  </w:num>
  <w:num w:numId="53">
    <w:abstractNumId w:val="63"/>
  </w:num>
  <w:num w:numId="54">
    <w:abstractNumId w:val="52"/>
  </w:num>
  <w:num w:numId="55">
    <w:abstractNumId w:val="44"/>
  </w:num>
  <w:num w:numId="56">
    <w:abstractNumId w:val="38"/>
  </w:num>
  <w:num w:numId="57">
    <w:abstractNumId w:val="51"/>
  </w:num>
  <w:num w:numId="58">
    <w:abstractNumId w:val="21"/>
  </w:num>
  <w:num w:numId="59">
    <w:abstractNumId w:val="58"/>
  </w:num>
  <w:num w:numId="60">
    <w:abstractNumId w:val="62"/>
  </w:num>
  <w:num w:numId="61">
    <w:abstractNumId w:val="25"/>
  </w:num>
  <w:num w:numId="62">
    <w:abstractNumId w:val="14"/>
  </w:num>
  <w:num w:numId="63">
    <w:abstractNumId w:val="20"/>
  </w:num>
  <w:num w:numId="64">
    <w:abstractNumId w:val="19"/>
  </w:num>
  <w:num w:numId="6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hideGrammaticalError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k3NmQ1ODM1MzdjY2M4N2QyYjlhZjRjYTU1YTJiNDQifQ=="/>
    <w:docVar w:name="KSO_WPS_MARK_KEY" w:val="2f705647-f8a8-4f1b-b4ea-19b2977f4df4"/>
  </w:docVars>
  <w:rsids>
    <w:rsidRoot w:val="00463DBA"/>
    <w:rsid w:val="000015D7"/>
    <w:rsid w:val="00002898"/>
    <w:rsid w:val="00002971"/>
    <w:rsid w:val="00003495"/>
    <w:rsid w:val="000055DA"/>
    <w:rsid w:val="00007A85"/>
    <w:rsid w:val="000117E5"/>
    <w:rsid w:val="00012232"/>
    <w:rsid w:val="000137E9"/>
    <w:rsid w:val="0001446F"/>
    <w:rsid w:val="00014A50"/>
    <w:rsid w:val="000152DB"/>
    <w:rsid w:val="00016C04"/>
    <w:rsid w:val="00017035"/>
    <w:rsid w:val="00017B70"/>
    <w:rsid w:val="000200D0"/>
    <w:rsid w:val="00020BC6"/>
    <w:rsid w:val="00020CE5"/>
    <w:rsid w:val="00021D41"/>
    <w:rsid w:val="00021E47"/>
    <w:rsid w:val="00022372"/>
    <w:rsid w:val="00022E1D"/>
    <w:rsid w:val="000233DF"/>
    <w:rsid w:val="00023662"/>
    <w:rsid w:val="00023BD4"/>
    <w:rsid w:val="00023D76"/>
    <w:rsid w:val="00024041"/>
    <w:rsid w:val="00025846"/>
    <w:rsid w:val="00026312"/>
    <w:rsid w:val="00026750"/>
    <w:rsid w:val="00026BD8"/>
    <w:rsid w:val="00026E06"/>
    <w:rsid w:val="0002754D"/>
    <w:rsid w:val="00027ECA"/>
    <w:rsid w:val="0003032C"/>
    <w:rsid w:val="00030483"/>
    <w:rsid w:val="00030646"/>
    <w:rsid w:val="00030E05"/>
    <w:rsid w:val="000312C2"/>
    <w:rsid w:val="00031BEC"/>
    <w:rsid w:val="0003228F"/>
    <w:rsid w:val="0003263E"/>
    <w:rsid w:val="00033EAB"/>
    <w:rsid w:val="00034B33"/>
    <w:rsid w:val="00034E43"/>
    <w:rsid w:val="000373A2"/>
    <w:rsid w:val="0003789B"/>
    <w:rsid w:val="00040307"/>
    <w:rsid w:val="000404AC"/>
    <w:rsid w:val="0004210E"/>
    <w:rsid w:val="00042240"/>
    <w:rsid w:val="00043547"/>
    <w:rsid w:val="000435AB"/>
    <w:rsid w:val="00043ABA"/>
    <w:rsid w:val="00043D34"/>
    <w:rsid w:val="000441A2"/>
    <w:rsid w:val="000441BF"/>
    <w:rsid w:val="00045663"/>
    <w:rsid w:val="00046405"/>
    <w:rsid w:val="000503C1"/>
    <w:rsid w:val="0005096A"/>
    <w:rsid w:val="0005107E"/>
    <w:rsid w:val="000521E7"/>
    <w:rsid w:val="00052B42"/>
    <w:rsid w:val="00053D9F"/>
    <w:rsid w:val="000540FD"/>
    <w:rsid w:val="00054AD9"/>
    <w:rsid w:val="00054C6D"/>
    <w:rsid w:val="0005502F"/>
    <w:rsid w:val="00055352"/>
    <w:rsid w:val="00056217"/>
    <w:rsid w:val="000567BB"/>
    <w:rsid w:val="00057A0A"/>
    <w:rsid w:val="0006001E"/>
    <w:rsid w:val="000602C2"/>
    <w:rsid w:val="000610F2"/>
    <w:rsid w:val="0006171B"/>
    <w:rsid w:val="00061CFF"/>
    <w:rsid w:val="00061DBF"/>
    <w:rsid w:val="00062766"/>
    <w:rsid w:val="000641C0"/>
    <w:rsid w:val="00064898"/>
    <w:rsid w:val="000670BC"/>
    <w:rsid w:val="000703D9"/>
    <w:rsid w:val="00070B36"/>
    <w:rsid w:val="000719BB"/>
    <w:rsid w:val="00071AF4"/>
    <w:rsid w:val="000725B8"/>
    <w:rsid w:val="0007273E"/>
    <w:rsid w:val="0007382B"/>
    <w:rsid w:val="00073A24"/>
    <w:rsid w:val="00075763"/>
    <w:rsid w:val="00075A46"/>
    <w:rsid w:val="000763C3"/>
    <w:rsid w:val="00076FED"/>
    <w:rsid w:val="00081535"/>
    <w:rsid w:val="00081D7F"/>
    <w:rsid w:val="00082C07"/>
    <w:rsid w:val="000832D6"/>
    <w:rsid w:val="000834CC"/>
    <w:rsid w:val="00084F2C"/>
    <w:rsid w:val="000855FF"/>
    <w:rsid w:val="00085D21"/>
    <w:rsid w:val="00085E5F"/>
    <w:rsid w:val="00086819"/>
    <w:rsid w:val="00087CAA"/>
    <w:rsid w:val="00087F83"/>
    <w:rsid w:val="000903D8"/>
    <w:rsid w:val="000908B9"/>
    <w:rsid w:val="00091CB0"/>
    <w:rsid w:val="000929EF"/>
    <w:rsid w:val="000947C3"/>
    <w:rsid w:val="00094FD9"/>
    <w:rsid w:val="00095854"/>
    <w:rsid w:val="00095879"/>
    <w:rsid w:val="000959EA"/>
    <w:rsid w:val="00095BD6"/>
    <w:rsid w:val="00096031"/>
    <w:rsid w:val="00096FA6"/>
    <w:rsid w:val="00096FD6"/>
    <w:rsid w:val="00097394"/>
    <w:rsid w:val="0009771D"/>
    <w:rsid w:val="000A004E"/>
    <w:rsid w:val="000A0AF0"/>
    <w:rsid w:val="000A0BC7"/>
    <w:rsid w:val="000A1116"/>
    <w:rsid w:val="000A1E4C"/>
    <w:rsid w:val="000A36A7"/>
    <w:rsid w:val="000A3E2C"/>
    <w:rsid w:val="000A43E1"/>
    <w:rsid w:val="000A4885"/>
    <w:rsid w:val="000A54E6"/>
    <w:rsid w:val="000A616C"/>
    <w:rsid w:val="000A69D0"/>
    <w:rsid w:val="000A6FFF"/>
    <w:rsid w:val="000A7442"/>
    <w:rsid w:val="000B0096"/>
    <w:rsid w:val="000B0531"/>
    <w:rsid w:val="000B0570"/>
    <w:rsid w:val="000B06D7"/>
    <w:rsid w:val="000B11DF"/>
    <w:rsid w:val="000B1551"/>
    <w:rsid w:val="000B163E"/>
    <w:rsid w:val="000B37EA"/>
    <w:rsid w:val="000B3A6D"/>
    <w:rsid w:val="000B4529"/>
    <w:rsid w:val="000B4658"/>
    <w:rsid w:val="000B474C"/>
    <w:rsid w:val="000B4DFB"/>
    <w:rsid w:val="000B51D8"/>
    <w:rsid w:val="000B5DC8"/>
    <w:rsid w:val="000B5F89"/>
    <w:rsid w:val="000B67A8"/>
    <w:rsid w:val="000B6945"/>
    <w:rsid w:val="000C02CF"/>
    <w:rsid w:val="000C19BC"/>
    <w:rsid w:val="000C1A9D"/>
    <w:rsid w:val="000C1F8A"/>
    <w:rsid w:val="000C24EB"/>
    <w:rsid w:val="000C3D2E"/>
    <w:rsid w:val="000C466A"/>
    <w:rsid w:val="000C47B6"/>
    <w:rsid w:val="000C4AC9"/>
    <w:rsid w:val="000C504F"/>
    <w:rsid w:val="000C51E3"/>
    <w:rsid w:val="000C6FC9"/>
    <w:rsid w:val="000C709A"/>
    <w:rsid w:val="000C7258"/>
    <w:rsid w:val="000C7A1A"/>
    <w:rsid w:val="000C7F9D"/>
    <w:rsid w:val="000D0C2F"/>
    <w:rsid w:val="000D0EDE"/>
    <w:rsid w:val="000D1A7B"/>
    <w:rsid w:val="000D3D52"/>
    <w:rsid w:val="000D4121"/>
    <w:rsid w:val="000D4E8C"/>
    <w:rsid w:val="000D5578"/>
    <w:rsid w:val="000D588A"/>
    <w:rsid w:val="000D640F"/>
    <w:rsid w:val="000D7AC3"/>
    <w:rsid w:val="000E0A84"/>
    <w:rsid w:val="000E1C93"/>
    <w:rsid w:val="000E1E30"/>
    <w:rsid w:val="000E208D"/>
    <w:rsid w:val="000E3309"/>
    <w:rsid w:val="000E33FA"/>
    <w:rsid w:val="000E34B9"/>
    <w:rsid w:val="000E50E2"/>
    <w:rsid w:val="000E57BD"/>
    <w:rsid w:val="000E5885"/>
    <w:rsid w:val="000E6F2E"/>
    <w:rsid w:val="000E71EC"/>
    <w:rsid w:val="000E7403"/>
    <w:rsid w:val="000F0008"/>
    <w:rsid w:val="000F08B9"/>
    <w:rsid w:val="000F665D"/>
    <w:rsid w:val="000F6AA6"/>
    <w:rsid w:val="000F6BDB"/>
    <w:rsid w:val="000F79F1"/>
    <w:rsid w:val="00100A95"/>
    <w:rsid w:val="001012DE"/>
    <w:rsid w:val="0010277D"/>
    <w:rsid w:val="00103A39"/>
    <w:rsid w:val="00104985"/>
    <w:rsid w:val="00105680"/>
    <w:rsid w:val="00105794"/>
    <w:rsid w:val="00105AA2"/>
    <w:rsid w:val="00105F41"/>
    <w:rsid w:val="00106B1E"/>
    <w:rsid w:val="0010717F"/>
    <w:rsid w:val="00110364"/>
    <w:rsid w:val="001126F4"/>
    <w:rsid w:val="001127EA"/>
    <w:rsid w:val="0011328E"/>
    <w:rsid w:val="00113D59"/>
    <w:rsid w:val="00113F4B"/>
    <w:rsid w:val="00114274"/>
    <w:rsid w:val="001148F6"/>
    <w:rsid w:val="00115651"/>
    <w:rsid w:val="00115D20"/>
    <w:rsid w:val="00115D56"/>
    <w:rsid w:val="0011605C"/>
    <w:rsid w:val="00120438"/>
    <w:rsid w:val="00121DFC"/>
    <w:rsid w:val="00121F34"/>
    <w:rsid w:val="00122E64"/>
    <w:rsid w:val="00123E13"/>
    <w:rsid w:val="00123F49"/>
    <w:rsid w:val="00124213"/>
    <w:rsid w:val="0012422F"/>
    <w:rsid w:val="00124D4C"/>
    <w:rsid w:val="00125742"/>
    <w:rsid w:val="00126361"/>
    <w:rsid w:val="00126563"/>
    <w:rsid w:val="00126E2D"/>
    <w:rsid w:val="00126ED8"/>
    <w:rsid w:val="0012776F"/>
    <w:rsid w:val="00127C73"/>
    <w:rsid w:val="00127FC6"/>
    <w:rsid w:val="00130FBE"/>
    <w:rsid w:val="00131D6B"/>
    <w:rsid w:val="00132AB9"/>
    <w:rsid w:val="0013357A"/>
    <w:rsid w:val="00133CA7"/>
    <w:rsid w:val="00133D16"/>
    <w:rsid w:val="00134904"/>
    <w:rsid w:val="00134E26"/>
    <w:rsid w:val="00136F57"/>
    <w:rsid w:val="00136F87"/>
    <w:rsid w:val="001377A2"/>
    <w:rsid w:val="00137933"/>
    <w:rsid w:val="0014338C"/>
    <w:rsid w:val="0014396C"/>
    <w:rsid w:val="00144F59"/>
    <w:rsid w:val="00146081"/>
    <w:rsid w:val="0014613A"/>
    <w:rsid w:val="001461E2"/>
    <w:rsid w:val="0014699D"/>
    <w:rsid w:val="001505D1"/>
    <w:rsid w:val="00150661"/>
    <w:rsid w:val="00150D7F"/>
    <w:rsid w:val="00151A3E"/>
    <w:rsid w:val="00152748"/>
    <w:rsid w:val="00153A15"/>
    <w:rsid w:val="00153D32"/>
    <w:rsid w:val="00153D8A"/>
    <w:rsid w:val="001540D0"/>
    <w:rsid w:val="00155293"/>
    <w:rsid w:val="00156011"/>
    <w:rsid w:val="00157432"/>
    <w:rsid w:val="00157456"/>
    <w:rsid w:val="00157E86"/>
    <w:rsid w:val="00161805"/>
    <w:rsid w:val="001633A0"/>
    <w:rsid w:val="001633BF"/>
    <w:rsid w:val="00163785"/>
    <w:rsid w:val="001638ED"/>
    <w:rsid w:val="001640F8"/>
    <w:rsid w:val="00164EEB"/>
    <w:rsid w:val="00165F76"/>
    <w:rsid w:val="00165FB1"/>
    <w:rsid w:val="001679AD"/>
    <w:rsid w:val="00170B93"/>
    <w:rsid w:val="00170F79"/>
    <w:rsid w:val="00171935"/>
    <w:rsid w:val="00172DEE"/>
    <w:rsid w:val="00172ED4"/>
    <w:rsid w:val="001736BD"/>
    <w:rsid w:val="001745AB"/>
    <w:rsid w:val="00175266"/>
    <w:rsid w:val="00176967"/>
    <w:rsid w:val="001770CB"/>
    <w:rsid w:val="001778FF"/>
    <w:rsid w:val="00180015"/>
    <w:rsid w:val="001821AA"/>
    <w:rsid w:val="00183713"/>
    <w:rsid w:val="00183B31"/>
    <w:rsid w:val="00184338"/>
    <w:rsid w:val="00187639"/>
    <w:rsid w:val="00187AB2"/>
    <w:rsid w:val="001923AE"/>
    <w:rsid w:val="0019293F"/>
    <w:rsid w:val="00192D96"/>
    <w:rsid w:val="00193C62"/>
    <w:rsid w:val="00195875"/>
    <w:rsid w:val="00195D6E"/>
    <w:rsid w:val="00196978"/>
    <w:rsid w:val="00196DAC"/>
    <w:rsid w:val="00197118"/>
    <w:rsid w:val="00197276"/>
    <w:rsid w:val="00197E42"/>
    <w:rsid w:val="001A0C48"/>
    <w:rsid w:val="001A1717"/>
    <w:rsid w:val="001A3003"/>
    <w:rsid w:val="001A3AFD"/>
    <w:rsid w:val="001A416B"/>
    <w:rsid w:val="001A48EC"/>
    <w:rsid w:val="001A52E4"/>
    <w:rsid w:val="001A545A"/>
    <w:rsid w:val="001A61B6"/>
    <w:rsid w:val="001A6763"/>
    <w:rsid w:val="001A7229"/>
    <w:rsid w:val="001A75CD"/>
    <w:rsid w:val="001A7961"/>
    <w:rsid w:val="001A7B9A"/>
    <w:rsid w:val="001A7FEE"/>
    <w:rsid w:val="001B086B"/>
    <w:rsid w:val="001B0FB5"/>
    <w:rsid w:val="001B1526"/>
    <w:rsid w:val="001B2896"/>
    <w:rsid w:val="001B30D9"/>
    <w:rsid w:val="001B4902"/>
    <w:rsid w:val="001B4FE1"/>
    <w:rsid w:val="001B5175"/>
    <w:rsid w:val="001B599B"/>
    <w:rsid w:val="001B5C23"/>
    <w:rsid w:val="001C0664"/>
    <w:rsid w:val="001C1209"/>
    <w:rsid w:val="001C2561"/>
    <w:rsid w:val="001C26EA"/>
    <w:rsid w:val="001C2C3F"/>
    <w:rsid w:val="001C3624"/>
    <w:rsid w:val="001C489F"/>
    <w:rsid w:val="001D0041"/>
    <w:rsid w:val="001D4113"/>
    <w:rsid w:val="001D528F"/>
    <w:rsid w:val="001D5B52"/>
    <w:rsid w:val="001D5B7D"/>
    <w:rsid w:val="001D5F84"/>
    <w:rsid w:val="001D6B7D"/>
    <w:rsid w:val="001E00F6"/>
    <w:rsid w:val="001E01A6"/>
    <w:rsid w:val="001E02B3"/>
    <w:rsid w:val="001E0575"/>
    <w:rsid w:val="001E0D75"/>
    <w:rsid w:val="001E0F7A"/>
    <w:rsid w:val="001E1426"/>
    <w:rsid w:val="001E2E5A"/>
    <w:rsid w:val="001E3158"/>
    <w:rsid w:val="001E31A7"/>
    <w:rsid w:val="001E33BB"/>
    <w:rsid w:val="001E36B6"/>
    <w:rsid w:val="001E4F22"/>
    <w:rsid w:val="001F0064"/>
    <w:rsid w:val="001F2292"/>
    <w:rsid w:val="001F2802"/>
    <w:rsid w:val="001F3E5A"/>
    <w:rsid w:val="001F49CE"/>
    <w:rsid w:val="001F6506"/>
    <w:rsid w:val="001F6D8C"/>
    <w:rsid w:val="001F7ECE"/>
    <w:rsid w:val="00200C47"/>
    <w:rsid w:val="0020132B"/>
    <w:rsid w:val="00202249"/>
    <w:rsid w:val="00203BC8"/>
    <w:rsid w:val="00204743"/>
    <w:rsid w:val="0020567F"/>
    <w:rsid w:val="002066C7"/>
    <w:rsid w:val="00210464"/>
    <w:rsid w:val="00212997"/>
    <w:rsid w:val="00212ECC"/>
    <w:rsid w:val="002137B1"/>
    <w:rsid w:val="002141C6"/>
    <w:rsid w:val="00214D99"/>
    <w:rsid w:val="00215BD4"/>
    <w:rsid w:val="00216247"/>
    <w:rsid w:val="002164BB"/>
    <w:rsid w:val="00216ABC"/>
    <w:rsid w:val="00220F38"/>
    <w:rsid w:val="00222B7C"/>
    <w:rsid w:val="00223A5D"/>
    <w:rsid w:val="00224E3D"/>
    <w:rsid w:val="002262F1"/>
    <w:rsid w:val="002263A0"/>
    <w:rsid w:val="0023084B"/>
    <w:rsid w:val="00230FF4"/>
    <w:rsid w:val="0023160C"/>
    <w:rsid w:val="002325BF"/>
    <w:rsid w:val="00233AF6"/>
    <w:rsid w:val="00234C64"/>
    <w:rsid w:val="00235EE1"/>
    <w:rsid w:val="00235EEC"/>
    <w:rsid w:val="00236583"/>
    <w:rsid w:val="002365E9"/>
    <w:rsid w:val="0024001F"/>
    <w:rsid w:val="002408C7"/>
    <w:rsid w:val="00240F25"/>
    <w:rsid w:val="00241585"/>
    <w:rsid w:val="002419CA"/>
    <w:rsid w:val="002429BA"/>
    <w:rsid w:val="00245505"/>
    <w:rsid w:val="00245AC4"/>
    <w:rsid w:val="0024762E"/>
    <w:rsid w:val="002478BA"/>
    <w:rsid w:val="00251887"/>
    <w:rsid w:val="00252882"/>
    <w:rsid w:val="00252E6A"/>
    <w:rsid w:val="00253DEF"/>
    <w:rsid w:val="002551E4"/>
    <w:rsid w:val="002556E7"/>
    <w:rsid w:val="00255EBB"/>
    <w:rsid w:val="00256971"/>
    <w:rsid w:val="00256987"/>
    <w:rsid w:val="00257654"/>
    <w:rsid w:val="002577BC"/>
    <w:rsid w:val="00257D43"/>
    <w:rsid w:val="00260353"/>
    <w:rsid w:val="002603A8"/>
    <w:rsid w:val="002608FF"/>
    <w:rsid w:val="00261448"/>
    <w:rsid w:val="002616E2"/>
    <w:rsid w:val="00261871"/>
    <w:rsid w:val="0026229C"/>
    <w:rsid w:val="00262B4B"/>
    <w:rsid w:val="00262DB7"/>
    <w:rsid w:val="00263C3F"/>
    <w:rsid w:val="00264313"/>
    <w:rsid w:val="00264CF6"/>
    <w:rsid w:val="00264F7F"/>
    <w:rsid w:val="0026549B"/>
    <w:rsid w:val="00265574"/>
    <w:rsid w:val="002656FF"/>
    <w:rsid w:val="00266D4F"/>
    <w:rsid w:val="00266DC4"/>
    <w:rsid w:val="00270D10"/>
    <w:rsid w:val="00271361"/>
    <w:rsid w:val="00271A99"/>
    <w:rsid w:val="00271D14"/>
    <w:rsid w:val="00272F13"/>
    <w:rsid w:val="00273116"/>
    <w:rsid w:val="00273AB9"/>
    <w:rsid w:val="00274471"/>
    <w:rsid w:val="00274BE3"/>
    <w:rsid w:val="00275E58"/>
    <w:rsid w:val="00277B18"/>
    <w:rsid w:val="00281050"/>
    <w:rsid w:val="00282F6E"/>
    <w:rsid w:val="00283271"/>
    <w:rsid w:val="00283BC3"/>
    <w:rsid w:val="0028412C"/>
    <w:rsid w:val="00284779"/>
    <w:rsid w:val="00285319"/>
    <w:rsid w:val="00285C01"/>
    <w:rsid w:val="00285CEA"/>
    <w:rsid w:val="00287756"/>
    <w:rsid w:val="00287E9A"/>
    <w:rsid w:val="0029049C"/>
    <w:rsid w:val="0029169A"/>
    <w:rsid w:val="00291B29"/>
    <w:rsid w:val="002925C7"/>
    <w:rsid w:val="00292668"/>
    <w:rsid w:val="00292CD6"/>
    <w:rsid w:val="00293082"/>
    <w:rsid w:val="00293675"/>
    <w:rsid w:val="002943F9"/>
    <w:rsid w:val="00294C71"/>
    <w:rsid w:val="00295986"/>
    <w:rsid w:val="00296A0B"/>
    <w:rsid w:val="00296CD1"/>
    <w:rsid w:val="002A0381"/>
    <w:rsid w:val="002A0F77"/>
    <w:rsid w:val="002A1843"/>
    <w:rsid w:val="002A2387"/>
    <w:rsid w:val="002A2E2D"/>
    <w:rsid w:val="002A3CDF"/>
    <w:rsid w:val="002A4390"/>
    <w:rsid w:val="002A4CBB"/>
    <w:rsid w:val="002A51C9"/>
    <w:rsid w:val="002A52AC"/>
    <w:rsid w:val="002A601F"/>
    <w:rsid w:val="002A731D"/>
    <w:rsid w:val="002A7904"/>
    <w:rsid w:val="002A7A32"/>
    <w:rsid w:val="002A7BC1"/>
    <w:rsid w:val="002B03BF"/>
    <w:rsid w:val="002B0978"/>
    <w:rsid w:val="002B1BAC"/>
    <w:rsid w:val="002B2C52"/>
    <w:rsid w:val="002B37BF"/>
    <w:rsid w:val="002B381D"/>
    <w:rsid w:val="002B3ED5"/>
    <w:rsid w:val="002B4133"/>
    <w:rsid w:val="002B4D13"/>
    <w:rsid w:val="002B4DC2"/>
    <w:rsid w:val="002B7CBD"/>
    <w:rsid w:val="002C02E6"/>
    <w:rsid w:val="002C0AFD"/>
    <w:rsid w:val="002C10E4"/>
    <w:rsid w:val="002C1535"/>
    <w:rsid w:val="002C1996"/>
    <w:rsid w:val="002C1E53"/>
    <w:rsid w:val="002C3977"/>
    <w:rsid w:val="002C3B32"/>
    <w:rsid w:val="002C418E"/>
    <w:rsid w:val="002C41C3"/>
    <w:rsid w:val="002C4DC4"/>
    <w:rsid w:val="002C5123"/>
    <w:rsid w:val="002C5C60"/>
    <w:rsid w:val="002C76FA"/>
    <w:rsid w:val="002D05B3"/>
    <w:rsid w:val="002D0868"/>
    <w:rsid w:val="002D29A4"/>
    <w:rsid w:val="002D2AD6"/>
    <w:rsid w:val="002D3A4E"/>
    <w:rsid w:val="002D5353"/>
    <w:rsid w:val="002D612B"/>
    <w:rsid w:val="002D6231"/>
    <w:rsid w:val="002D649E"/>
    <w:rsid w:val="002D69D4"/>
    <w:rsid w:val="002D7C63"/>
    <w:rsid w:val="002D7E04"/>
    <w:rsid w:val="002E19AE"/>
    <w:rsid w:val="002E3AFB"/>
    <w:rsid w:val="002E4E35"/>
    <w:rsid w:val="002E5E7F"/>
    <w:rsid w:val="002E5F70"/>
    <w:rsid w:val="002E6981"/>
    <w:rsid w:val="002E6F82"/>
    <w:rsid w:val="002E7FED"/>
    <w:rsid w:val="002F0C54"/>
    <w:rsid w:val="002F149B"/>
    <w:rsid w:val="002F1E24"/>
    <w:rsid w:val="002F223E"/>
    <w:rsid w:val="002F33B6"/>
    <w:rsid w:val="002F36A2"/>
    <w:rsid w:val="002F3F2B"/>
    <w:rsid w:val="002F4A75"/>
    <w:rsid w:val="002F705F"/>
    <w:rsid w:val="002F78DB"/>
    <w:rsid w:val="00300DCD"/>
    <w:rsid w:val="00300E90"/>
    <w:rsid w:val="003011E5"/>
    <w:rsid w:val="0030202E"/>
    <w:rsid w:val="00302E83"/>
    <w:rsid w:val="0030361F"/>
    <w:rsid w:val="00303BCB"/>
    <w:rsid w:val="00304533"/>
    <w:rsid w:val="003047EE"/>
    <w:rsid w:val="00304BD8"/>
    <w:rsid w:val="00304EC0"/>
    <w:rsid w:val="00304F00"/>
    <w:rsid w:val="00304F6B"/>
    <w:rsid w:val="0030517A"/>
    <w:rsid w:val="00306562"/>
    <w:rsid w:val="0030726C"/>
    <w:rsid w:val="0030789A"/>
    <w:rsid w:val="00310751"/>
    <w:rsid w:val="003114B0"/>
    <w:rsid w:val="00311620"/>
    <w:rsid w:val="00311703"/>
    <w:rsid w:val="00313413"/>
    <w:rsid w:val="003138D0"/>
    <w:rsid w:val="00313D7E"/>
    <w:rsid w:val="00314A83"/>
    <w:rsid w:val="00315445"/>
    <w:rsid w:val="003161C0"/>
    <w:rsid w:val="00316E9B"/>
    <w:rsid w:val="0031756A"/>
    <w:rsid w:val="00317B14"/>
    <w:rsid w:val="00317F8F"/>
    <w:rsid w:val="00320F3F"/>
    <w:rsid w:val="0032112C"/>
    <w:rsid w:val="0032152D"/>
    <w:rsid w:val="00322323"/>
    <w:rsid w:val="003225C0"/>
    <w:rsid w:val="00322E6F"/>
    <w:rsid w:val="00324DC4"/>
    <w:rsid w:val="00325C79"/>
    <w:rsid w:val="00325F3A"/>
    <w:rsid w:val="003261EE"/>
    <w:rsid w:val="00326A33"/>
    <w:rsid w:val="00326E91"/>
    <w:rsid w:val="0032740A"/>
    <w:rsid w:val="003276E6"/>
    <w:rsid w:val="00327D97"/>
    <w:rsid w:val="003317DF"/>
    <w:rsid w:val="00331A85"/>
    <w:rsid w:val="00332159"/>
    <w:rsid w:val="003331B8"/>
    <w:rsid w:val="0033351C"/>
    <w:rsid w:val="0033354E"/>
    <w:rsid w:val="0033363A"/>
    <w:rsid w:val="00334B07"/>
    <w:rsid w:val="00334EE9"/>
    <w:rsid w:val="003352BF"/>
    <w:rsid w:val="00335EF9"/>
    <w:rsid w:val="00336447"/>
    <w:rsid w:val="003366D8"/>
    <w:rsid w:val="00337055"/>
    <w:rsid w:val="00337C4D"/>
    <w:rsid w:val="00340366"/>
    <w:rsid w:val="00340E36"/>
    <w:rsid w:val="0034164B"/>
    <w:rsid w:val="003419AA"/>
    <w:rsid w:val="00341DF3"/>
    <w:rsid w:val="00342CDD"/>
    <w:rsid w:val="003439A8"/>
    <w:rsid w:val="00344160"/>
    <w:rsid w:val="003453A7"/>
    <w:rsid w:val="003457EB"/>
    <w:rsid w:val="003464C3"/>
    <w:rsid w:val="00346E3B"/>
    <w:rsid w:val="00346F75"/>
    <w:rsid w:val="00346F9D"/>
    <w:rsid w:val="003471D7"/>
    <w:rsid w:val="0034784A"/>
    <w:rsid w:val="00350D4D"/>
    <w:rsid w:val="00351179"/>
    <w:rsid w:val="00351678"/>
    <w:rsid w:val="00351C87"/>
    <w:rsid w:val="00351C98"/>
    <w:rsid w:val="00352F0E"/>
    <w:rsid w:val="00353409"/>
    <w:rsid w:val="00353741"/>
    <w:rsid w:val="00353AC5"/>
    <w:rsid w:val="003541C7"/>
    <w:rsid w:val="0035576B"/>
    <w:rsid w:val="00360DB1"/>
    <w:rsid w:val="00362074"/>
    <w:rsid w:val="00362269"/>
    <w:rsid w:val="003622DB"/>
    <w:rsid w:val="003622F4"/>
    <w:rsid w:val="00363164"/>
    <w:rsid w:val="0036378D"/>
    <w:rsid w:val="003639FE"/>
    <w:rsid w:val="00363BE9"/>
    <w:rsid w:val="00363F2A"/>
    <w:rsid w:val="00364743"/>
    <w:rsid w:val="00365027"/>
    <w:rsid w:val="00365B48"/>
    <w:rsid w:val="0036760C"/>
    <w:rsid w:val="003677F9"/>
    <w:rsid w:val="00367A95"/>
    <w:rsid w:val="00367C35"/>
    <w:rsid w:val="00367E26"/>
    <w:rsid w:val="00370779"/>
    <w:rsid w:val="00373D3A"/>
    <w:rsid w:val="003741F4"/>
    <w:rsid w:val="00374711"/>
    <w:rsid w:val="00374C2E"/>
    <w:rsid w:val="00375235"/>
    <w:rsid w:val="00375243"/>
    <w:rsid w:val="003759FD"/>
    <w:rsid w:val="003760E5"/>
    <w:rsid w:val="00376E76"/>
    <w:rsid w:val="00377E18"/>
    <w:rsid w:val="00382863"/>
    <w:rsid w:val="0038303D"/>
    <w:rsid w:val="00384106"/>
    <w:rsid w:val="00384630"/>
    <w:rsid w:val="00385D94"/>
    <w:rsid w:val="00385FAC"/>
    <w:rsid w:val="003864A3"/>
    <w:rsid w:val="003873DD"/>
    <w:rsid w:val="00390955"/>
    <w:rsid w:val="00390C84"/>
    <w:rsid w:val="00390FA6"/>
    <w:rsid w:val="00392A62"/>
    <w:rsid w:val="00392BEF"/>
    <w:rsid w:val="00392BFF"/>
    <w:rsid w:val="00392C75"/>
    <w:rsid w:val="00393182"/>
    <w:rsid w:val="00393B21"/>
    <w:rsid w:val="003942EC"/>
    <w:rsid w:val="00394CC3"/>
    <w:rsid w:val="00395BEE"/>
    <w:rsid w:val="00396C30"/>
    <w:rsid w:val="0039734C"/>
    <w:rsid w:val="0039756C"/>
    <w:rsid w:val="00397BAF"/>
    <w:rsid w:val="003A0495"/>
    <w:rsid w:val="003A058B"/>
    <w:rsid w:val="003A0771"/>
    <w:rsid w:val="003A0ECC"/>
    <w:rsid w:val="003A18B1"/>
    <w:rsid w:val="003A1A8D"/>
    <w:rsid w:val="003A38AB"/>
    <w:rsid w:val="003A4B8B"/>
    <w:rsid w:val="003A7D00"/>
    <w:rsid w:val="003B090A"/>
    <w:rsid w:val="003B4226"/>
    <w:rsid w:val="003B4F7D"/>
    <w:rsid w:val="003B4FB1"/>
    <w:rsid w:val="003B5227"/>
    <w:rsid w:val="003B5C3C"/>
    <w:rsid w:val="003B7AA3"/>
    <w:rsid w:val="003C082F"/>
    <w:rsid w:val="003C0CD3"/>
    <w:rsid w:val="003C13AD"/>
    <w:rsid w:val="003C15C4"/>
    <w:rsid w:val="003C1664"/>
    <w:rsid w:val="003C3D88"/>
    <w:rsid w:val="003C4D74"/>
    <w:rsid w:val="003C6D71"/>
    <w:rsid w:val="003C73C7"/>
    <w:rsid w:val="003C7E1C"/>
    <w:rsid w:val="003D1BC7"/>
    <w:rsid w:val="003D21E0"/>
    <w:rsid w:val="003D445E"/>
    <w:rsid w:val="003D48A3"/>
    <w:rsid w:val="003D6AD7"/>
    <w:rsid w:val="003D7BEB"/>
    <w:rsid w:val="003D7DE2"/>
    <w:rsid w:val="003D7EA1"/>
    <w:rsid w:val="003E01BF"/>
    <w:rsid w:val="003E0348"/>
    <w:rsid w:val="003E1048"/>
    <w:rsid w:val="003E1C41"/>
    <w:rsid w:val="003E2116"/>
    <w:rsid w:val="003E4D59"/>
    <w:rsid w:val="003E64E8"/>
    <w:rsid w:val="003E677D"/>
    <w:rsid w:val="003E6A82"/>
    <w:rsid w:val="003E6FEE"/>
    <w:rsid w:val="003E78FB"/>
    <w:rsid w:val="003E7EAA"/>
    <w:rsid w:val="003F048D"/>
    <w:rsid w:val="003F1058"/>
    <w:rsid w:val="003F1A16"/>
    <w:rsid w:val="003F1B1B"/>
    <w:rsid w:val="003F1B5B"/>
    <w:rsid w:val="003F1E1C"/>
    <w:rsid w:val="003F2455"/>
    <w:rsid w:val="003F2B66"/>
    <w:rsid w:val="003F2D09"/>
    <w:rsid w:val="003F2D41"/>
    <w:rsid w:val="003F2FF6"/>
    <w:rsid w:val="003F5029"/>
    <w:rsid w:val="003F5573"/>
    <w:rsid w:val="003F66C8"/>
    <w:rsid w:val="003F6936"/>
    <w:rsid w:val="003F6DBB"/>
    <w:rsid w:val="00400285"/>
    <w:rsid w:val="004002C2"/>
    <w:rsid w:val="00400E9A"/>
    <w:rsid w:val="004019BD"/>
    <w:rsid w:val="0040267D"/>
    <w:rsid w:val="0040283D"/>
    <w:rsid w:val="0040432C"/>
    <w:rsid w:val="0040436F"/>
    <w:rsid w:val="004045C0"/>
    <w:rsid w:val="00405A40"/>
    <w:rsid w:val="00406050"/>
    <w:rsid w:val="00406132"/>
    <w:rsid w:val="0040712B"/>
    <w:rsid w:val="00411490"/>
    <w:rsid w:val="00411656"/>
    <w:rsid w:val="00411CAD"/>
    <w:rsid w:val="00411EF4"/>
    <w:rsid w:val="00411FC9"/>
    <w:rsid w:val="00411FCB"/>
    <w:rsid w:val="00412AE8"/>
    <w:rsid w:val="004138A7"/>
    <w:rsid w:val="00413C70"/>
    <w:rsid w:val="00414F4E"/>
    <w:rsid w:val="004152C1"/>
    <w:rsid w:val="004156BA"/>
    <w:rsid w:val="00415FCB"/>
    <w:rsid w:val="004161A6"/>
    <w:rsid w:val="0041691F"/>
    <w:rsid w:val="00416AA5"/>
    <w:rsid w:val="0041799C"/>
    <w:rsid w:val="00420325"/>
    <w:rsid w:val="0042160E"/>
    <w:rsid w:val="00421A80"/>
    <w:rsid w:val="00422C55"/>
    <w:rsid w:val="00423F4C"/>
    <w:rsid w:val="004251A0"/>
    <w:rsid w:val="0042662E"/>
    <w:rsid w:val="00427CB7"/>
    <w:rsid w:val="00427ECE"/>
    <w:rsid w:val="00430BFD"/>
    <w:rsid w:val="00431693"/>
    <w:rsid w:val="00432268"/>
    <w:rsid w:val="00432DE9"/>
    <w:rsid w:val="00434039"/>
    <w:rsid w:val="00436306"/>
    <w:rsid w:val="00436BA8"/>
    <w:rsid w:val="00436EA2"/>
    <w:rsid w:val="004371FE"/>
    <w:rsid w:val="00437C3B"/>
    <w:rsid w:val="004402C7"/>
    <w:rsid w:val="00441288"/>
    <w:rsid w:val="0044128C"/>
    <w:rsid w:val="00441EB3"/>
    <w:rsid w:val="00442787"/>
    <w:rsid w:val="00444168"/>
    <w:rsid w:val="00444D69"/>
    <w:rsid w:val="00445403"/>
    <w:rsid w:val="004459FD"/>
    <w:rsid w:val="00445B73"/>
    <w:rsid w:val="0044603B"/>
    <w:rsid w:val="00446392"/>
    <w:rsid w:val="00446E17"/>
    <w:rsid w:val="00447C70"/>
    <w:rsid w:val="00450362"/>
    <w:rsid w:val="00450BE0"/>
    <w:rsid w:val="004535FC"/>
    <w:rsid w:val="0045472A"/>
    <w:rsid w:val="004552D6"/>
    <w:rsid w:val="0045530C"/>
    <w:rsid w:val="00455954"/>
    <w:rsid w:val="00456082"/>
    <w:rsid w:val="00457533"/>
    <w:rsid w:val="0045782F"/>
    <w:rsid w:val="00457A60"/>
    <w:rsid w:val="0046187A"/>
    <w:rsid w:val="00463094"/>
    <w:rsid w:val="0046324C"/>
    <w:rsid w:val="004632A8"/>
    <w:rsid w:val="00463DBA"/>
    <w:rsid w:val="00463FA3"/>
    <w:rsid w:val="004641D7"/>
    <w:rsid w:val="0046442A"/>
    <w:rsid w:val="00465C56"/>
    <w:rsid w:val="004670C0"/>
    <w:rsid w:val="004674E6"/>
    <w:rsid w:val="00470090"/>
    <w:rsid w:val="00472479"/>
    <w:rsid w:val="00473D0E"/>
    <w:rsid w:val="00474C84"/>
    <w:rsid w:val="004757EB"/>
    <w:rsid w:val="0047599E"/>
    <w:rsid w:val="00476703"/>
    <w:rsid w:val="00476F36"/>
    <w:rsid w:val="004776E2"/>
    <w:rsid w:val="00480389"/>
    <w:rsid w:val="00482555"/>
    <w:rsid w:val="00482D48"/>
    <w:rsid w:val="004832E9"/>
    <w:rsid w:val="004847F3"/>
    <w:rsid w:val="00486E6E"/>
    <w:rsid w:val="00487AD6"/>
    <w:rsid w:val="00487FF9"/>
    <w:rsid w:val="00490F7D"/>
    <w:rsid w:val="00491EB3"/>
    <w:rsid w:val="0049228F"/>
    <w:rsid w:val="004949C0"/>
    <w:rsid w:val="004950AA"/>
    <w:rsid w:val="00495372"/>
    <w:rsid w:val="00495735"/>
    <w:rsid w:val="004962B7"/>
    <w:rsid w:val="0049696C"/>
    <w:rsid w:val="004974FA"/>
    <w:rsid w:val="004979A3"/>
    <w:rsid w:val="004A05F9"/>
    <w:rsid w:val="004A0931"/>
    <w:rsid w:val="004A0CC0"/>
    <w:rsid w:val="004A1F66"/>
    <w:rsid w:val="004A2A2F"/>
    <w:rsid w:val="004A2E2F"/>
    <w:rsid w:val="004A3426"/>
    <w:rsid w:val="004A3BA4"/>
    <w:rsid w:val="004A3F11"/>
    <w:rsid w:val="004A50C0"/>
    <w:rsid w:val="004A54DA"/>
    <w:rsid w:val="004A57E8"/>
    <w:rsid w:val="004A5B45"/>
    <w:rsid w:val="004A611B"/>
    <w:rsid w:val="004A66E2"/>
    <w:rsid w:val="004A725D"/>
    <w:rsid w:val="004B148A"/>
    <w:rsid w:val="004B18BF"/>
    <w:rsid w:val="004B200B"/>
    <w:rsid w:val="004B20B4"/>
    <w:rsid w:val="004B3DD2"/>
    <w:rsid w:val="004B441E"/>
    <w:rsid w:val="004B6205"/>
    <w:rsid w:val="004B750C"/>
    <w:rsid w:val="004C0159"/>
    <w:rsid w:val="004C0DCD"/>
    <w:rsid w:val="004C1796"/>
    <w:rsid w:val="004C18DE"/>
    <w:rsid w:val="004C1A7E"/>
    <w:rsid w:val="004C1CA7"/>
    <w:rsid w:val="004C2656"/>
    <w:rsid w:val="004C30FD"/>
    <w:rsid w:val="004C3607"/>
    <w:rsid w:val="004C3C91"/>
    <w:rsid w:val="004C6863"/>
    <w:rsid w:val="004C69AC"/>
    <w:rsid w:val="004D2185"/>
    <w:rsid w:val="004D3948"/>
    <w:rsid w:val="004D40CC"/>
    <w:rsid w:val="004D5387"/>
    <w:rsid w:val="004D792F"/>
    <w:rsid w:val="004E0193"/>
    <w:rsid w:val="004E03FC"/>
    <w:rsid w:val="004E08C4"/>
    <w:rsid w:val="004E0DA1"/>
    <w:rsid w:val="004E2484"/>
    <w:rsid w:val="004E350B"/>
    <w:rsid w:val="004E3515"/>
    <w:rsid w:val="004E37BC"/>
    <w:rsid w:val="004E3E3A"/>
    <w:rsid w:val="004E4F00"/>
    <w:rsid w:val="004E5095"/>
    <w:rsid w:val="004E51AC"/>
    <w:rsid w:val="004E638F"/>
    <w:rsid w:val="004E63E1"/>
    <w:rsid w:val="004E6BDF"/>
    <w:rsid w:val="004E79FE"/>
    <w:rsid w:val="004F2BE1"/>
    <w:rsid w:val="004F42D3"/>
    <w:rsid w:val="004F546B"/>
    <w:rsid w:val="004F7B4B"/>
    <w:rsid w:val="004F7F64"/>
    <w:rsid w:val="00500534"/>
    <w:rsid w:val="0050064F"/>
    <w:rsid w:val="005008B2"/>
    <w:rsid w:val="0050166E"/>
    <w:rsid w:val="00501AD9"/>
    <w:rsid w:val="00501B4A"/>
    <w:rsid w:val="00501C9B"/>
    <w:rsid w:val="00502519"/>
    <w:rsid w:val="0050325E"/>
    <w:rsid w:val="00503A7B"/>
    <w:rsid w:val="005069E1"/>
    <w:rsid w:val="00506CA1"/>
    <w:rsid w:val="00510050"/>
    <w:rsid w:val="00511192"/>
    <w:rsid w:val="00511195"/>
    <w:rsid w:val="0051363E"/>
    <w:rsid w:val="00516EA1"/>
    <w:rsid w:val="0052018C"/>
    <w:rsid w:val="005206AB"/>
    <w:rsid w:val="00520DB3"/>
    <w:rsid w:val="005221F3"/>
    <w:rsid w:val="0052256D"/>
    <w:rsid w:val="00522655"/>
    <w:rsid w:val="00522A26"/>
    <w:rsid w:val="005252C9"/>
    <w:rsid w:val="005260A1"/>
    <w:rsid w:val="0052709B"/>
    <w:rsid w:val="005276B0"/>
    <w:rsid w:val="00530531"/>
    <w:rsid w:val="00531204"/>
    <w:rsid w:val="005317FF"/>
    <w:rsid w:val="00531DAD"/>
    <w:rsid w:val="00531E51"/>
    <w:rsid w:val="00533098"/>
    <w:rsid w:val="00535055"/>
    <w:rsid w:val="005350FD"/>
    <w:rsid w:val="0053516C"/>
    <w:rsid w:val="00535413"/>
    <w:rsid w:val="00535980"/>
    <w:rsid w:val="00535CA4"/>
    <w:rsid w:val="00536E66"/>
    <w:rsid w:val="00537C67"/>
    <w:rsid w:val="00540140"/>
    <w:rsid w:val="005403BF"/>
    <w:rsid w:val="005409FA"/>
    <w:rsid w:val="00540CC5"/>
    <w:rsid w:val="0054104F"/>
    <w:rsid w:val="005410EA"/>
    <w:rsid w:val="00541445"/>
    <w:rsid w:val="00541FBC"/>
    <w:rsid w:val="00544585"/>
    <w:rsid w:val="005461D9"/>
    <w:rsid w:val="00546492"/>
    <w:rsid w:val="00546A10"/>
    <w:rsid w:val="00546C66"/>
    <w:rsid w:val="00546E14"/>
    <w:rsid w:val="005471E3"/>
    <w:rsid w:val="00547B32"/>
    <w:rsid w:val="00547F72"/>
    <w:rsid w:val="0055010B"/>
    <w:rsid w:val="005507BC"/>
    <w:rsid w:val="005536BA"/>
    <w:rsid w:val="00555551"/>
    <w:rsid w:val="005566BD"/>
    <w:rsid w:val="005575FB"/>
    <w:rsid w:val="00557878"/>
    <w:rsid w:val="00557E9E"/>
    <w:rsid w:val="005600A2"/>
    <w:rsid w:val="0056096D"/>
    <w:rsid w:val="00560F1E"/>
    <w:rsid w:val="00561055"/>
    <w:rsid w:val="005612B8"/>
    <w:rsid w:val="00561995"/>
    <w:rsid w:val="00561E34"/>
    <w:rsid w:val="00561FE3"/>
    <w:rsid w:val="0056330F"/>
    <w:rsid w:val="0056487E"/>
    <w:rsid w:val="0056490B"/>
    <w:rsid w:val="0056524F"/>
    <w:rsid w:val="00566160"/>
    <w:rsid w:val="00566357"/>
    <w:rsid w:val="00566719"/>
    <w:rsid w:val="00566897"/>
    <w:rsid w:val="0057079D"/>
    <w:rsid w:val="0057089D"/>
    <w:rsid w:val="00571205"/>
    <w:rsid w:val="00571CB2"/>
    <w:rsid w:val="00571FB1"/>
    <w:rsid w:val="00572136"/>
    <w:rsid w:val="00576015"/>
    <w:rsid w:val="00576795"/>
    <w:rsid w:val="0057694E"/>
    <w:rsid w:val="00577830"/>
    <w:rsid w:val="00577968"/>
    <w:rsid w:val="005816FF"/>
    <w:rsid w:val="00581879"/>
    <w:rsid w:val="00581A01"/>
    <w:rsid w:val="00582E13"/>
    <w:rsid w:val="005835A8"/>
    <w:rsid w:val="00583CB6"/>
    <w:rsid w:val="00584D12"/>
    <w:rsid w:val="00584E1B"/>
    <w:rsid w:val="00585137"/>
    <w:rsid w:val="00586734"/>
    <w:rsid w:val="00586FBB"/>
    <w:rsid w:val="005908C5"/>
    <w:rsid w:val="00590B70"/>
    <w:rsid w:val="005917C3"/>
    <w:rsid w:val="00591D93"/>
    <w:rsid w:val="00592DB4"/>
    <w:rsid w:val="00593C91"/>
    <w:rsid w:val="00594CD5"/>
    <w:rsid w:val="0059625D"/>
    <w:rsid w:val="00596FCE"/>
    <w:rsid w:val="005977A9"/>
    <w:rsid w:val="005A0C99"/>
    <w:rsid w:val="005A0FFD"/>
    <w:rsid w:val="005A1171"/>
    <w:rsid w:val="005A1615"/>
    <w:rsid w:val="005A169C"/>
    <w:rsid w:val="005A1F39"/>
    <w:rsid w:val="005A2F6B"/>
    <w:rsid w:val="005A2FA6"/>
    <w:rsid w:val="005A2FAE"/>
    <w:rsid w:val="005A2FE4"/>
    <w:rsid w:val="005A3223"/>
    <w:rsid w:val="005A3C82"/>
    <w:rsid w:val="005A5212"/>
    <w:rsid w:val="005A550B"/>
    <w:rsid w:val="005A6211"/>
    <w:rsid w:val="005A654F"/>
    <w:rsid w:val="005A6C9B"/>
    <w:rsid w:val="005A70E1"/>
    <w:rsid w:val="005A7B72"/>
    <w:rsid w:val="005B0FC6"/>
    <w:rsid w:val="005B1391"/>
    <w:rsid w:val="005B29DB"/>
    <w:rsid w:val="005B337D"/>
    <w:rsid w:val="005B373B"/>
    <w:rsid w:val="005B3C3B"/>
    <w:rsid w:val="005B5365"/>
    <w:rsid w:val="005B5475"/>
    <w:rsid w:val="005B57BD"/>
    <w:rsid w:val="005B5F48"/>
    <w:rsid w:val="005B6573"/>
    <w:rsid w:val="005B6A43"/>
    <w:rsid w:val="005B6B15"/>
    <w:rsid w:val="005B6B7F"/>
    <w:rsid w:val="005B7A25"/>
    <w:rsid w:val="005C08D7"/>
    <w:rsid w:val="005C0AB7"/>
    <w:rsid w:val="005C19F2"/>
    <w:rsid w:val="005C4D10"/>
    <w:rsid w:val="005C6A38"/>
    <w:rsid w:val="005C71A3"/>
    <w:rsid w:val="005C7956"/>
    <w:rsid w:val="005C7BAE"/>
    <w:rsid w:val="005D12AA"/>
    <w:rsid w:val="005D169D"/>
    <w:rsid w:val="005D2183"/>
    <w:rsid w:val="005D2793"/>
    <w:rsid w:val="005D3292"/>
    <w:rsid w:val="005D342E"/>
    <w:rsid w:val="005D4EF9"/>
    <w:rsid w:val="005D5780"/>
    <w:rsid w:val="005E1B23"/>
    <w:rsid w:val="005E256A"/>
    <w:rsid w:val="005E3B95"/>
    <w:rsid w:val="005E49CC"/>
    <w:rsid w:val="005E4A00"/>
    <w:rsid w:val="005E4FEE"/>
    <w:rsid w:val="005E655C"/>
    <w:rsid w:val="005E718F"/>
    <w:rsid w:val="005F1817"/>
    <w:rsid w:val="005F2067"/>
    <w:rsid w:val="005F22E5"/>
    <w:rsid w:val="005F4E27"/>
    <w:rsid w:val="005F5727"/>
    <w:rsid w:val="005F589B"/>
    <w:rsid w:val="005F77B7"/>
    <w:rsid w:val="005F7C95"/>
    <w:rsid w:val="00600F5C"/>
    <w:rsid w:val="00601CB1"/>
    <w:rsid w:val="00603EC6"/>
    <w:rsid w:val="00604D8D"/>
    <w:rsid w:val="00605DBC"/>
    <w:rsid w:val="00607296"/>
    <w:rsid w:val="006078B8"/>
    <w:rsid w:val="006103A6"/>
    <w:rsid w:val="006106EA"/>
    <w:rsid w:val="00610D70"/>
    <w:rsid w:val="0061129D"/>
    <w:rsid w:val="006112AA"/>
    <w:rsid w:val="00611F88"/>
    <w:rsid w:val="006136AE"/>
    <w:rsid w:val="00613B16"/>
    <w:rsid w:val="006148AF"/>
    <w:rsid w:val="00614FBA"/>
    <w:rsid w:val="00615759"/>
    <w:rsid w:val="006157F6"/>
    <w:rsid w:val="00620190"/>
    <w:rsid w:val="0062066C"/>
    <w:rsid w:val="0062101C"/>
    <w:rsid w:val="006224D9"/>
    <w:rsid w:val="0062286F"/>
    <w:rsid w:val="00624564"/>
    <w:rsid w:val="006253F8"/>
    <w:rsid w:val="00625E3E"/>
    <w:rsid w:val="00627041"/>
    <w:rsid w:val="00627414"/>
    <w:rsid w:val="006277A8"/>
    <w:rsid w:val="00630291"/>
    <w:rsid w:val="006328CE"/>
    <w:rsid w:val="00632F11"/>
    <w:rsid w:val="0063430E"/>
    <w:rsid w:val="006346A3"/>
    <w:rsid w:val="00634F84"/>
    <w:rsid w:val="006354BF"/>
    <w:rsid w:val="00636157"/>
    <w:rsid w:val="006362D1"/>
    <w:rsid w:val="0063630F"/>
    <w:rsid w:val="00636873"/>
    <w:rsid w:val="0063694A"/>
    <w:rsid w:val="00636A07"/>
    <w:rsid w:val="00636EDB"/>
    <w:rsid w:val="006379F1"/>
    <w:rsid w:val="00637EA0"/>
    <w:rsid w:val="006400A2"/>
    <w:rsid w:val="00640AC6"/>
    <w:rsid w:val="00641448"/>
    <w:rsid w:val="0064180D"/>
    <w:rsid w:val="00641F2A"/>
    <w:rsid w:val="00642072"/>
    <w:rsid w:val="00643855"/>
    <w:rsid w:val="00643999"/>
    <w:rsid w:val="00643DC7"/>
    <w:rsid w:val="00644038"/>
    <w:rsid w:val="006455BF"/>
    <w:rsid w:val="0064674A"/>
    <w:rsid w:val="00646BC0"/>
    <w:rsid w:val="0064719F"/>
    <w:rsid w:val="006513B2"/>
    <w:rsid w:val="006515E8"/>
    <w:rsid w:val="00651EA0"/>
    <w:rsid w:val="00653C10"/>
    <w:rsid w:val="006546D2"/>
    <w:rsid w:val="00655B06"/>
    <w:rsid w:val="006603A7"/>
    <w:rsid w:val="006604F7"/>
    <w:rsid w:val="006609E9"/>
    <w:rsid w:val="0066129A"/>
    <w:rsid w:val="0066144A"/>
    <w:rsid w:val="0066151C"/>
    <w:rsid w:val="006616BB"/>
    <w:rsid w:val="00661708"/>
    <w:rsid w:val="00661E7E"/>
    <w:rsid w:val="006622A5"/>
    <w:rsid w:val="006625C0"/>
    <w:rsid w:val="00664580"/>
    <w:rsid w:val="00665046"/>
    <w:rsid w:val="006651E0"/>
    <w:rsid w:val="006654E5"/>
    <w:rsid w:val="00666F75"/>
    <w:rsid w:val="00667A0D"/>
    <w:rsid w:val="0067048C"/>
    <w:rsid w:val="0067153E"/>
    <w:rsid w:val="006737AF"/>
    <w:rsid w:val="00676BEF"/>
    <w:rsid w:val="006771AC"/>
    <w:rsid w:val="00677CE7"/>
    <w:rsid w:val="00677F2C"/>
    <w:rsid w:val="006802C7"/>
    <w:rsid w:val="00681010"/>
    <w:rsid w:val="00681515"/>
    <w:rsid w:val="006819FC"/>
    <w:rsid w:val="00684595"/>
    <w:rsid w:val="00686264"/>
    <w:rsid w:val="006865ED"/>
    <w:rsid w:val="00686B07"/>
    <w:rsid w:val="00686DF8"/>
    <w:rsid w:val="00690736"/>
    <w:rsid w:val="00690765"/>
    <w:rsid w:val="0069127E"/>
    <w:rsid w:val="006913A8"/>
    <w:rsid w:val="00694389"/>
    <w:rsid w:val="006953F3"/>
    <w:rsid w:val="00695CA5"/>
    <w:rsid w:val="006960B5"/>
    <w:rsid w:val="00697FEE"/>
    <w:rsid w:val="006A1C9F"/>
    <w:rsid w:val="006A1E1A"/>
    <w:rsid w:val="006A227A"/>
    <w:rsid w:val="006A22A0"/>
    <w:rsid w:val="006A4452"/>
    <w:rsid w:val="006A46C2"/>
    <w:rsid w:val="006A5073"/>
    <w:rsid w:val="006A6785"/>
    <w:rsid w:val="006A7820"/>
    <w:rsid w:val="006A7A60"/>
    <w:rsid w:val="006B0D28"/>
    <w:rsid w:val="006B1203"/>
    <w:rsid w:val="006B1590"/>
    <w:rsid w:val="006B291D"/>
    <w:rsid w:val="006B340E"/>
    <w:rsid w:val="006B4168"/>
    <w:rsid w:val="006B4438"/>
    <w:rsid w:val="006B5647"/>
    <w:rsid w:val="006B567B"/>
    <w:rsid w:val="006B5A18"/>
    <w:rsid w:val="006B6903"/>
    <w:rsid w:val="006B6E33"/>
    <w:rsid w:val="006B7856"/>
    <w:rsid w:val="006C0F7C"/>
    <w:rsid w:val="006C1B1E"/>
    <w:rsid w:val="006C26FE"/>
    <w:rsid w:val="006C2C81"/>
    <w:rsid w:val="006C3B16"/>
    <w:rsid w:val="006C3DB8"/>
    <w:rsid w:val="006C3FB7"/>
    <w:rsid w:val="006C46A1"/>
    <w:rsid w:val="006C4914"/>
    <w:rsid w:val="006C5715"/>
    <w:rsid w:val="006C5D84"/>
    <w:rsid w:val="006C6B6C"/>
    <w:rsid w:val="006C6F79"/>
    <w:rsid w:val="006D0A7C"/>
    <w:rsid w:val="006D23EC"/>
    <w:rsid w:val="006D350B"/>
    <w:rsid w:val="006D3855"/>
    <w:rsid w:val="006D400D"/>
    <w:rsid w:val="006D4876"/>
    <w:rsid w:val="006D5A78"/>
    <w:rsid w:val="006D5EC3"/>
    <w:rsid w:val="006D612E"/>
    <w:rsid w:val="006D6704"/>
    <w:rsid w:val="006D6B81"/>
    <w:rsid w:val="006D6B85"/>
    <w:rsid w:val="006D6D17"/>
    <w:rsid w:val="006D7335"/>
    <w:rsid w:val="006E00DC"/>
    <w:rsid w:val="006E02D7"/>
    <w:rsid w:val="006E03EA"/>
    <w:rsid w:val="006E0598"/>
    <w:rsid w:val="006E13B5"/>
    <w:rsid w:val="006E1ED6"/>
    <w:rsid w:val="006E3197"/>
    <w:rsid w:val="006E4786"/>
    <w:rsid w:val="006E4967"/>
    <w:rsid w:val="006E4F10"/>
    <w:rsid w:val="006E5080"/>
    <w:rsid w:val="006E5785"/>
    <w:rsid w:val="006E7882"/>
    <w:rsid w:val="006F1A2C"/>
    <w:rsid w:val="006F1D5A"/>
    <w:rsid w:val="006F2867"/>
    <w:rsid w:val="006F331A"/>
    <w:rsid w:val="006F38A9"/>
    <w:rsid w:val="006F3F39"/>
    <w:rsid w:val="006F406F"/>
    <w:rsid w:val="006F42D4"/>
    <w:rsid w:val="006F4897"/>
    <w:rsid w:val="006F50CD"/>
    <w:rsid w:val="006F595F"/>
    <w:rsid w:val="006F5F03"/>
    <w:rsid w:val="006F6443"/>
    <w:rsid w:val="00700D70"/>
    <w:rsid w:val="00701574"/>
    <w:rsid w:val="007032C9"/>
    <w:rsid w:val="0070339A"/>
    <w:rsid w:val="007035C9"/>
    <w:rsid w:val="00703E58"/>
    <w:rsid w:val="00703F0A"/>
    <w:rsid w:val="007055C1"/>
    <w:rsid w:val="00706651"/>
    <w:rsid w:val="00706924"/>
    <w:rsid w:val="00706B72"/>
    <w:rsid w:val="0071026F"/>
    <w:rsid w:val="007105CD"/>
    <w:rsid w:val="00711AD9"/>
    <w:rsid w:val="00711EFD"/>
    <w:rsid w:val="00713401"/>
    <w:rsid w:val="00714437"/>
    <w:rsid w:val="007149A7"/>
    <w:rsid w:val="00714BAE"/>
    <w:rsid w:val="00714CC3"/>
    <w:rsid w:val="007164BF"/>
    <w:rsid w:val="00716A22"/>
    <w:rsid w:val="00717E9B"/>
    <w:rsid w:val="00720290"/>
    <w:rsid w:val="0072249E"/>
    <w:rsid w:val="0072327A"/>
    <w:rsid w:val="00723BBA"/>
    <w:rsid w:val="00725057"/>
    <w:rsid w:val="0072560B"/>
    <w:rsid w:val="00726692"/>
    <w:rsid w:val="00727C60"/>
    <w:rsid w:val="007306EE"/>
    <w:rsid w:val="00730FE6"/>
    <w:rsid w:val="0073166E"/>
    <w:rsid w:val="00731CDB"/>
    <w:rsid w:val="00732247"/>
    <w:rsid w:val="0073246D"/>
    <w:rsid w:val="00734352"/>
    <w:rsid w:val="00735B17"/>
    <w:rsid w:val="00737C84"/>
    <w:rsid w:val="00740AF4"/>
    <w:rsid w:val="00741077"/>
    <w:rsid w:val="00741423"/>
    <w:rsid w:val="00741B35"/>
    <w:rsid w:val="0074374C"/>
    <w:rsid w:val="007439C6"/>
    <w:rsid w:val="007440C6"/>
    <w:rsid w:val="00746377"/>
    <w:rsid w:val="00746CE3"/>
    <w:rsid w:val="0074762F"/>
    <w:rsid w:val="0074764C"/>
    <w:rsid w:val="00753B7E"/>
    <w:rsid w:val="00753D73"/>
    <w:rsid w:val="007541A8"/>
    <w:rsid w:val="0075545A"/>
    <w:rsid w:val="00755738"/>
    <w:rsid w:val="00755DC0"/>
    <w:rsid w:val="0075793B"/>
    <w:rsid w:val="0076003C"/>
    <w:rsid w:val="00760250"/>
    <w:rsid w:val="007608D8"/>
    <w:rsid w:val="00760C9B"/>
    <w:rsid w:val="00760FCF"/>
    <w:rsid w:val="00763D51"/>
    <w:rsid w:val="00763DC5"/>
    <w:rsid w:val="00764951"/>
    <w:rsid w:val="0076575B"/>
    <w:rsid w:val="007657B3"/>
    <w:rsid w:val="00765F20"/>
    <w:rsid w:val="00766610"/>
    <w:rsid w:val="007666F6"/>
    <w:rsid w:val="00766F65"/>
    <w:rsid w:val="007670EB"/>
    <w:rsid w:val="00770360"/>
    <w:rsid w:val="00770786"/>
    <w:rsid w:val="00771801"/>
    <w:rsid w:val="0077191F"/>
    <w:rsid w:val="00774B54"/>
    <w:rsid w:val="00774F40"/>
    <w:rsid w:val="00774FAE"/>
    <w:rsid w:val="00775E2A"/>
    <w:rsid w:val="00776500"/>
    <w:rsid w:val="00777634"/>
    <w:rsid w:val="00777BD7"/>
    <w:rsid w:val="00780982"/>
    <w:rsid w:val="0078114C"/>
    <w:rsid w:val="00782067"/>
    <w:rsid w:val="007823FC"/>
    <w:rsid w:val="00782AAD"/>
    <w:rsid w:val="0078341F"/>
    <w:rsid w:val="00783626"/>
    <w:rsid w:val="007838F2"/>
    <w:rsid w:val="0078409B"/>
    <w:rsid w:val="007862E6"/>
    <w:rsid w:val="00786D42"/>
    <w:rsid w:val="00790B76"/>
    <w:rsid w:val="00790FE9"/>
    <w:rsid w:val="00791D09"/>
    <w:rsid w:val="00791F8D"/>
    <w:rsid w:val="00792ABD"/>
    <w:rsid w:val="00792C95"/>
    <w:rsid w:val="00793938"/>
    <w:rsid w:val="00793EAC"/>
    <w:rsid w:val="00794824"/>
    <w:rsid w:val="007968BF"/>
    <w:rsid w:val="00796B95"/>
    <w:rsid w:val="00797552"/>
    <w:rsid w:val="007A025B"/>
    <w:rsid w:val="007A0F30"/>
    <w:rsid w:val="007B08AD"/>
    <w:rsid w:val="007B0FFB"/>
    <w:rsid w:val="007B1124"/>
    <w:rsid w:val="007B2522"/>
    <w:rsid w:val="007B72D1"/>
    <w:rsid w:val="007B7C99"/>
    <w:rsid w:val="007B7FCB"/>
    <w:rsid w:val="007C0BB8"/>
    <w:rsid w:val="007C3894"/>
    <w:rsid w:val="007C3B60"/>
    <w:rsid w:val="007C3BDC"/>
    <w:rsid w:val="007C452F"/>
    <w:rsid w:val="007C6329"/>
    <w:rsid w:val="007C6A80"/>
    <w:rsid w:val="007C76BD"/>
    <w:rsid w:val="007C78AC"/>
    <w:rsid w:val="007C7CCE"/>
    <w:rsid w:val="007C7DD6"/>
    <w:rsid w:val="007D0BD5"/>
    <w:rsid w:val="007D0D3C"/>
    <w:rsid w:val="007D1F19"/>
    <w:rsid w:val="007D2691"/>
    <w:rsid w:val="007D2E01"/>
    <w:rsid w:val="007D30D9"/>
    <w:rsid w:val="007D3439"/>
    <w:rsid w:val="007D3689"/>
    <w:rsid w:val="007D3A87"/>
    <w:rsid w:val="007D4C73"/>
    <w:rsid w:val="007D50E0"/>
    <w:rsid w:val="007D535D"/>
    <w:rsid w:val="007D5736"/>
    <w:rsid w:val="007D66AC"/>
    <w:rsid w:val="007D70F4"/>
    <w:rsid w:val="007D7256"/>
    <w:rsid w:val="007E025A"/>
    <w:rsid w:val="007E0A8C"/>
    <w:rsid w:val="007E0AB5"/>
    <w:rsid w:val="007E1512"/>
    <w:rsid w:val="007E17E1"/>
    <w:rsid w:val="007E18B7"/>
    <w:rsid w:val="007E1C7E"/>
    <w:rsid w:val="007E34EC"/>
    <w:rsid w:val="007E3DB9"/>
    <w:rsid w:val="007E4323"/>
    <w:rsid w:val="007E43CC"/>
    <w:rsid w:val="007E44A5"/>
    <w:rsid w:val="007F01D3"/>
    <w:rsid w:val="007F2493"/>
    <w:rsid w:val="007F3273"/>
    <w:rsid w:val="007F3C79"/>
    <w:rsid w:val="007F561D"/>
    <w:rsid w:val="007F589C"/>
    <w:rsid w:val="007F6957"/>
    <w:rsid w:val="007F6C51"/>
    <w:rsid w:val="007F78F9"/>
    <w:rsid w:val="007F7B72"/>
    <w:rsid w:val="0080112F"/>
    <w:rsid w:val="00801E7A"/>
    <w:rsid w:val="008026D2"/>
    <w:rsid w:val="008026E6"/>
    <w:rsid w:val="00802905"/>
    <w:rsid w:val="00802A0C"/>
    <w:rsid w:val="00803693"/>
    <w:rsid w:val="008041DE"/>
    <w:rsid w:val="00804419"/>
    <w:rsid w:val="00807270"/>
    <w:rsid w:val="0081027C"/>
    <w:rsid w:val="00810F53"/>
    <w:rsid w:val="00811285"/>
    <w:rsid w:val="0081256C"/>
    <w:rsid w:val="00814285"/>
    <w:rsid w:val="0081443F"/>
    <w:rsid w:val="00814942"/>
    <w:rsid w:val="0081581A"/>
    <w:rsid w:val="008161E1"/>
    <w:rsid w:val="00816914"/>
    <w:rsid w:val="0081693D"/>
    <w:rsid w:val="00816E28"/>
    <w:rsid w:val="0081734F"/>
    <w:rsid w:val="0081759F"/>
    <w:rsid w:val="00822135"/>
    <w:rsid w:val="00822456"/>
    <w:rsid w:val="008224B6"/>
    <w:rsid w:val="00822643"/>
    <w:rsid w:val="0082288D"/>
    <w:rsid w:val="00822AE6"/>
    <w:rsid w:val="00823DFA"/>
    <w:rsid w:val="00824B0C"/>
    <w:rsid w:val="00825B8A"/>
    <w:rsid w:val="00825F4E"/>
    <w:rsid w:val="00826172"/>
    <w:rsid w:val="00826767"/>
    <w:rsid w:val="00831709"/>
    <w:rsid w:val="00831917"/>
    <w:rsid w:val="00831A41"/>
    <w:rsid w:val="00831E80"/>
    <w:rsid w:val="00832698"/>
    <w:rsid w:val="008328E4"/>
    <w:rsid w:val="00832FAB"/>
    <w:rsid w:val="00833151"/>
    <w:rsid w:val="0083348C"/>
    <w:rsid w:val="008340E8"/>
    <w:rsid w:val="0083451A"/>
    <w:rsid w:val="0083497F"/>
    <w:rsid w:val="00834EBE"/>
    <w:rsid w:val="00836410"/>
    <w:rsid w:val="00836635"/>
    <w:rsid w:val="00836D9D"/>
    <w:rsid w:val="008370B2"/>
    <w:rsid w:val="00837D5C"/>
    <w:rsid w:val="00840033"/>
    <w:rsid w:val="0084177B"/>
    <w:rsid w:val="00842BB2"/>
    <w:rsid w:val="008442B1"/>
    <w:rsid w:val="008443A3"/>
    <w:rsid w:val="00845482"/>
    <w:rsid w:val="008454AF"/>
    <w:rsid w:val="008455E3"/>
    <w:rsid w:val="00845EAB"/>
    <w:rsid w:val="0084671B"/>
    <w:rsid w:val="0085097D"/>
    <w:rsid w:val="008511FF"/>
    <w:rsid w:val="008512B3"/>
    <w:rsid w:val="00851303"/>
    <w:rsid w:val="00851BD7"/>
    <w:rsid w:val="00851E52"/>
    <w:rsid w:val="00853998"/>
    <w:rsid w:val="00853CC0"/>
    <w:rsid w:val="00854160"/>
    <w:rsid w:val="0085460A"/>
    <w:rsid w:val="0085537A"/>
    <w:rsid w:val="00857288"/>
    <w:rsid w:val="00861206"/>
    <w:rsid w:val="008614A6"/>
    <w:rsid w:val="00862592"/>
    <w:rsid w:val="00862A04"/>
    <w:rsid w:val="00862A62"/>
    <w:rsid w:val="00862FFA"/>
    <w:rsid w:val="008638A0"/>
    <w:rsid w:val="00863A37"/>
    <w:rsid w:val="00863BDC"/>
    <w:rsid w:val="0086479F"/>
    <w:rsid w:val="0086543E"/>
    <w:rsid w:val="008661D4"/>
    <w:rsid w:val="0087070B"/>
    <w:rsid w:val="00870E7F"/>
    <w:rsid w:val="0087123C"/>
    <w:rsid w:val="00871880"/>
    <w:rsid w:val="00871DAA"/>
    <w:rsid w:val="00871DC1"/>
    <w:rsid w:val="008726CC"/>
    <w:rsid w:val="00872C57"/>
    <w:rsid w:val="00873A7D"/>
    <w:rsid w:val="00874B7E"/>
    <w:rsid w:val="008774CA"/>
    <w:rsid w:val="00881417"/>
    <w:rsid w:val="008817B4"/>
    <w:rsid w:val="00882992"/>
    <w:rsid w:val="00882CFC"/>
    <w:rsid w:val="0088407F"/>
    <w:rsid w:val="0088436E"/>
    <w:rsid w:val="00885772"/>
    <w:rsid w:val="00886D7D"/>
    <w:rsid w:val="008873A0"/>
    <w:rsid w:val="00887B82"/>
    <w:rsid w:val="0089059C"/>
    <w:rsid w:val="00890CEF"/>
    <w:rsid w:val="00891277"/>
    <w:rsid w:val="00891A00"/>
    <w:rsid w:val="00892C54"/>
    <w:rsid w:val="00892FAE"/>
    <w:rsid w:val="00893438"/>
    <w:rsid w:val="00894050"/>
    <w:rsid w:val="008947EF"/>
    <w:rsid w:val="00894F25"/>
    <w:rsid w:val="00896710"/>
    <w:rsid w:val="00897CCF"/>
    <w:rsid w:val="008A0B8C"/>
    <w:rsid w:val="008A0DF8"/>
    <w:rsid w:val="008A0F57"/>
    <w:rsid w:val="008A3E45"/>
    <w:rsid w:val="008A4AC7"/>
    <w:rsid w:val="008A63B8"/>
    <w:rsid w:val="008A68A2"/>
    <w:rsid w:val="008A7A55"/>
    <w:rsid w:val="008B0E33"/>
    <w:rsid w:val="008B18C5"/>
    <w:rsid w:val="008B2510"/>
    <w:rsid w:val="008B33F0"/>
    <w:rsid w:val="008B37D8"/>
    <w:rsid w:val="008B3FB8"/>
    <w:rsid w:val="008B4532"/>
    <w:rsid w:val="008B4B80"/>
    <w:rsid w:val="008B69E0"/>
    <w:rsid w:val="008B7520"/>
    <w:rsid w:val="008B7905"/>
    <w:rsid w:val="008C0079"/>
    <w:rsid w:val="008C1792"/>
    <w:rsid w:val="008C1E24"/>
    <w:rsid w:val="008C2396"/>
    <w:rsid w:val="008C2B9B"/>
    <w:rsid w:val="008C3E60"/>
    <w:rsid w:val="008C59F7"/>
    <w:rsid w:val="008C65B3"/>
    <w:rsid w:val="008C6CEA"/>
    <w:rsid w:val="008C780C"/>
    <w:rsid w:val="008D0232"/>
    <w:rsid w:val="008D0D01"/>
    <w:rsid w:val="008D0E47"/>
    <w:rsid w:val="008D0F98"/>
    <w:rsid w:val="008D1089"/>
    <w:rsid w:val="008D1528"/>
    <w:rsid w:val="008D182F"/>
    <w:rsid w:val="008D2101"/>
    <w:rsid w:val="008D25E1"/>
    <w:rsid w:val="008D2989"/>
    <w:rsid w:val="008D2FEC"/>
    <w:rsid w:val="008D3D71"/>
    <w:rsid w:val="008D3E8C"/>
    <w:rsid w:val="008D3EED"/>
    <w:rsid w:val="008D43B9"/>
    <w:rsid w:val="008D4C98"/>
    <w:rsid w:val="008D56A9"/>
    <w:rsid w:val="008D601C"/>
    <w:rsid w:val="008D6126"/>
    <w:rsid w:val="008D6A25"/>
    <w:rsid w:val="008D6A83"/>
    <w:rsid w:val="008D7C17"/>
    <w:rsid w:val="008D7EF6"/>
    <w:rsid w:val="008E108F"/>
    <w:rsid w:val="008E55CD"/>
    <w:rsid w:val="008E56B6"/>
    <w:rsid w:val="008E583D"/>
    <w:rsid w:val="008E5D5B"/>
    <w:rsid w:val="008E7A3F"/>
    <w:rsid w:val="008F025E"/>
    <w:rsid w:val="008F11C4"/>
    <w:rsid w:val="008F15DA"/>
    <w:rsid w:val="008F3C7B"/>
    <w:rsid w:val="008F40A7"/>
    <w:rsid w:val="008F434C"/>
    <w:rsid w:val="008F4E79"/>
    <w:rsid w:val="00902302"/>
    <w:rsid w:val="00902F68"/>
    <w:rsid w:val="00903EE9"/>
    <w:rsid w:val="00904EF7"/>
    <w:rsid w:val="00905E5B"/>
    <w:rsid w:val="00907457"/>
    <w:rsid w:val="009078A1"/>
    <w:rsid w:val="00907DF4"/>
    <w:rsid w:val="00911669"/>
    <w:rsid w:val="0091199A"/>
    <w:rsid w:val="00912759"/>
    <w:rsid w:val="0091280F"/>
    <w:rsid w:val="0091368D"/>
    <w:rsid w:val="0091370B"/>
    <w:rsid w:val="00913C5F"/>
    <w:rsid w:val="00915929"/>
    <w:rsid w:val="00916532"/>
    <w:rsid w:val="00916FE0"/>
    <w:rsid w:val="009173B7"/>
    <w:rsid w:val="00917DBE"/>
    <w:rsid w:val="00920A90"/>
    <w:rsid w:val="00920B17"/>
    <w:rsid w:val="00920C52"/>
    <w:rsid w:val="00920DF6"/>
    <w:rsid w:val="00925748"/>
    <w:rsid w:val="00925DC9"/>
    <w:rsid w:val="00926648"/>
    <w:rsid w:val="00926965"/>
    <w:rsid w:val="00927D6E"/>
    <w:rsid w:val="00927EF4"/>
    <w:rsid w:val="00930B79"/>
    <w:rsid w:val="00932087"/>
    <w:rsid w:val="009328D1"/>
    <w:rsid w:val="00932FE2"/>
    <w:rsid w:val="00934A34"/>
    <w:rsid w:val="0093762C"/>
    <w:rsid w:val="00940B07"/>
    <w:rsid w:val="0094148D"/>
    <w:rsid w:val="0094175C"/>
    <w:rsid w:val="00942888"/>
    <w:rsid w:val="00943931"/>
    <w:rsid w:val="009439E8"/>
    <w:rsid w:val="00945466"/>
    <w:rsid w:val="009461A4"/>
    <w:rsid w:val="009467EB"/>
    <w:rsid w:val="009500DD"/>
    <w:rsid w:val="00950143"/>
    <w:rsid w:val="00950757"/>
    <w:rsid w:val="00951739"/>
    <w:rsid w:val="00951C84"/>
    <w:rsid w:val="00951CC4"/>
    <w:rsid w:val="0095230B"/>
    <w:rsid w:val="00952CFE"/>
    <w:rsid w:val="00953655"/>
    <w:rsid w:val="00954DDF"/>
    <w:rsid w:val="0096026F"/>
    <w:rsid w:val="00960D0F"/>
    <w:rsid w:val="00960E3F"/>
    <w:rsid w:val="00961909"/>
    <w:rsid w:val="00961BA4"/>
    <w:rsid w:val="00963952"/>
    <w:rsid w:val="00963AEA"/>
    <w:rsid w:val="00964957"/>
    <w:rsid w:val="00966241"/>
    <w:rsid w:val="009676B3"/>
    <w:rsid w:val="00970AF5"/>
    <w:rsid w:val="0097129E"/>
    <w:rsid w:val="00971C9D"/>
    <w:rsid w:val="009729E5"/>
    <w:rsid w:val="00973555"/>
    <w:rsid w:val="009737CB"/>
    <w:rsid w:val="00973C17"/>
    <w:rsid w:val="00973F13"/>
    <w:rsid w:val="00975CB8"/>
    <w:rsid w:val="00976278"/>
    <w:rsid w:val="00976AFE"/>
    <w:rsid w:val="00981D01"/>
    <w:rsid w:val="0098260B"/>
    <w:rsid w:val="00982D2E"/>
    <w:rsid w:val="00984275"/>
    <w:rsid w:val="009854F6"/>
    <w:rsid w:val="009858F4"/>
    <w:rsid w:val="009861D2"/>
    <w:rsid w:val="00986535"/>
    <w:rsid w:val="00986692"/>
    <w:rsid w:val="00986788"/>
    <w:rsid w:val="00986B2F"/>
    <w:rsid w:val="00990261"/>
    <w:rsid w:val="00990DDC"/>
    <w:rsid w:val="00991472"/>
    <w:rsid w:val="00991935"/>
    <w:rsid w:val="00992C0C"/>
    <w:rsid w:val="00993792"/>
    <w:rsid w:val="009938CF"/>
    <w:rsid w:val="009940DD"/>
    <w:rsid w:val="009947A3"/>
    <w:rsid w:val="00995614"/>
    <w:rsid w:val="00995CF9"/>
    <w:rsid w:val="00996D50"/>
    <w:rsid w:val="009971A6"/>
    <w:rsid w:val="00997E25"/>
    <w:rsid w:val="009A06B6"/>
    <w:rsid w:val="009A3AED"/>
    <w:rsid w:val="009A3F20"/>
    <w:rsid w:val="009A3FC7"/>
    <w:rsid w:val="009A4449"/>
    <w:rsid w:val="009A454B"/>
    <w:rsid w:val="009A488D"/>
    <w:rsid w:val="009A4DF7"/>
    <w:rsid w:val="009A4E79"/>
    <w:rsid w:val="009A505F"/>
    <w:rsid w:val="009A5DF2"/>
    <w:rsid w:val="009A73A4"/>
    <w:rsid w:val="009B2586"/>
    <w:rsid w:val="009B2B9C"/>
    <w:rsid w:val="009B45A9"/>
    <w:rsid w:val="009B4B42"/>
    <w:rsid w:val="009B523F"/>
    <w:rsid w:val="009B535B"/>
    <w:rsid w:val="009B66FD"/>
    <w:rsid w:val="009B6900"/>
    <w:rsid w:val="009B770F"/>
    <w:rsid w:val="009B7A4E"/>
    <w:rsid w:val="009B7E5F"/>
    <w:rsid w:val="009B7FAA"/>
    <w:rsid w:val="009C03C8"/>
    <w:rsid w:val="009C0B04"/>
    <w:rsid w:val="009C0F42"/>
    <w:rsid w:val="009C220F"/>
    <w:rsid w:val="009C26E4"/>
    <w:rsid w:val="009C4DDF"/>
    <w:rsid w:val="009C6CB1"/>
    <w:rsid w:val="009C7C7D"/>
    <w:rsid w:val="009D00E4"/>
    <w:rsid w:val="009D133E"/>
    <w:rsid w:val="009D14FF"/>
    <w:rsid w:val="009D1A7F"/>
    <w:rsid w:val="009D2E40"/>
    <w:rsid w:val="009D2E72"/>
    <w:rsid w:val="009D3583"/>
    <w:rsid w:val="009D598E"/>
    <w:rsid w:val="009D78DB"/>
    <w:rsid w:val="009E0298"/>
    <w:rsid w:val="009E1BBE"/>
    <w:rsid w:val="009E3837"/>
    <w:rsid w:val="009E393F"/>
    <w:rsid w:val="009E444B"/>
    <w:rsid w:val="009E506E"/>
    <w:rsid w:val="009E6C8B"/>
    <w:rsid w:val="009E6F17"/>
    <w:rsid w:val="009E7178"/>
    <w:rsid w:val="009E7B95"/>
    <w:rsid w:val="009E7E92"/>
    <w:rsid w:val="009F101B"/>
    <w:rsid w:val="009F4468"/>
    <w:rsid w:val="009F548F"/>
    <w:rsid w:val="009F5E17"/>
    <w:rsid w:val="009F5E7A"/>
    <w:rsid w:val="009F70FE"/>
    <w:rsid w:val="009F72E0"/>
    <w:rsid w:val="009F7322"/>
    <w:rsid w:val="009F7424"/>
    <w:rsid w:val="009F7D58"/>
    <w:rsid w:val="00A000FD"/>
    <w:rsid w:val="00A00694"/>
    <w:rsid w:val="00A0075A"/>
    <w:rsid w:val="00A0078B"/>
    <w:rsid w:val="00A00B61"/>
    <w:rsid w:val="00A034F9"/>
    <w:rsid w:val="00A0439B"/>
    <w:rsid w:val="00A044D6"/>
    <w:rsid w:val="00A05518"/>
    <w:rsid w:val="00A05E58"/>
    <w:rsid w:val="00A06390"/>
    <w:rsid w:val="00A074E3"/>
    <w:rsid w:val="00A131DE"/>
    <w:rsid w:val="00A13B7E"/>
    <w:rsid w:val="00A14720"/>
    <w:rsid w:val="00A15086"/>
    <w:rsid w:val="00A166AF"/>
    <w:rsid w:val="00A1761D"/>
    <w:rsid w:val="00A17E5D"/>
    <w:rsid w:val="00A20869"/>
    <w:rsid w:val="00A22ADC"/>
    <w:rsid w:val="00A233AC"/>
    <w:rsid w:val="00A233F6"/>
    <w:rsid w:val="00A25F01"/>
    <w:rsid w:val="00A2729C"/>
    <w:rsid w:val="00A30AD2"/>
    <w:rsid w:val="00A31036"/>
    <w:rsid w:val="00A312EE"/>
    <w:rsid w:val="00A31DD8"/>
    <w:rsid w:val="00A3230C"/>
    <w:rsid w:val="00A33405"/>
    <w:rsid w:val="00A33AFD"/>
    <w:rsid w:val="00A33DF5"/>
    <w:rsid w:val="00A33F5D"/>
    <w:rsid w:val="00A3567C"/>
    <w:rsid w:val="00A364DE"/>
    <w:rsid w:val="00A36B3E"/>
    <w:rsid w:val="00A37FDB"/>
    <w:rsid w:val="00A4170E"/>
    <w:rsid w:val="00A42DF0"/>
    <w:rsid w:val="00A42E2C"/>
    <w:rsid w:val="00A440CE"/>
    <w:rsid w:val="00A44764"/>
    <w:rsid w:val="00A45371"/>
    <w:rsid w:val="00A45944"/>
    <w:rsid w:val="00A45F86"/>
    <w:rsid w:val="00A5073F"/>
    <w:rsid w:val="00A50958"/>
    <w:rsid w:val="00A51800"/>
    <w:rsid w:val="00A51AF0"/>
    <w:rsid w:val="00A5334D"/>
    <w:rsid w:val="00A5337C"/>
    <w:rsid w:val="00A53C0E"/>
    <w:rsid w:val="00A56C04"/>
    <w:rsid w:val="00A60624"/>
    <w:rsid w:val="00A6161A"/>
    <w:rsid w:val="00A619BA"/>
    <w:rsid w:val="00A61C4A"/>
    <w:rsid w:val="00A62152"/>
    <w:rsid w:val="00A63B66"/>
    <w:rsid w:val="00A63B86"/>
    <w:rsid w:val="00A65A98"/>
    <w:rsid w:val="00A6636A"/>
    <w:rsid w:val="00A66A18"/>
    <w:rsid w:val="00A66C8F"/>
    <w:rsid w:val="00A7047C"/>
    <w:rsid w:val="00A71891"/>
    <w:rsid w:val="00A72969"/>
    <w:rsid w:val="00A72A1C"/>
    <w:rsid w:val="00A738A1"/>
    <w:rsid w:val="00A73A9C"/>
    <w:rsid w:val="00A74232"/>
    <w:rsid w:val="00A7462E"/>
    <w:rsid w:val="00A74F0E"/>
    <w:rsid w:val="00A75312"/>
    <w:rsid w:val="00A75E2F"/>
    <w:rsid w:val="00A765CB"/>
    <w:rsid w:val="00A76B69"/>
    <w:rsid w:val="00A805BD"/>
    <w:rsid w:val="00A84234"/>
    <w:rsid w:val="00A84EAE"/>
    <w:rsid w:val="00A851AF"/>
    <w:rsid w:val="00A8721C"/>
    <w:rsid w:val="00A872EB"/>
    <w:rsid w:val="00A8762E"/>
    <w:rsid w:val="00A9095B"/>
    <w:rsid w:val="00A91026"/>
    <w:rsid w:val="00A91125"/>
    <w:rsid w:val="00A930CA"/>
    <w:rsid w:val="00A9374C"/>
    <w:rsid w:val="00A93CBA"/>
    <w:rsid w:val="00A93D19"/>
    <w:rsid w:val="00A943AE"/>
    <w:rsid w:val="00A944E3"/>
    <w:rsid w:val="00A95289"/>
    <w:rsid w:val="00A95CF0"/>
    <w:rsid w:val="00A95DC3"/>
    <w:rsid w:val="00A9619C"/>
    <w:rsid w:val="00A9657C"/>
    <w:rsid w:val="00A96910"/>
    <w:rsid w:val="00A979FA"/>
    <w:rsid w:val="00A97D29"/>
    <w:rsid w:val="00A97FC7"/>
    <w:rsid w:val="00AA06E1"/>
    <w:rsid w:val="00AA113D"/>
    <w:rsid w:val="00AA11E3"/>
    <w:rsid w:val="00AA1AD1"/>
    <w:rsid w:val="00AA3660"/>
    <w:rsid w:val="00AA36B2"/>
    <w:rsid w:val="00AA3CEB"/>
    <w:rsid w:val="00AA40A4"/>
    <w:rsid w:val="00AA42CC"/>
    <w:rsid w:val="00AA4676"/>
    <w:rsid w:val="00AA78BA"/>
    <w:rsid w:val="00AB0039"/>
    <w:rsid w:val="00AB1C69"/>
    <w:rsid w:val="00AB21DB"/>
    <w:rsid w:val="00AB2BAB"/>
    <w:rsid w:val="00AB2D02"/>
    <w:rsid w:val="00AB36D8"/>
    <w:rsid w:val="00AB3769"/>
    <w:rsid w:val="00AB479C"/>
    <w:rsid w:val="00AB62AA"/>
    <w:rsid w:val="00AB6D60"/>
    <w:rsid w:val="00AB7005"/>
    <w:rsid w:val="00AB7156"/>
    <w:rsid w:val="00AC1205"/>
    <w:rsid w:val="00AC13B4"/>
    <w:rsid w:val="00AC1652"/>
    <w:rsid w:val="00AC1EAF"/>
    <w:rsid w:val="00AC20BC"/>
    <w:rsid w:val="00AC25D4"/>
    <w:rsid w:val="00AC33A0"/>
    <w:rsid w:val="00AC4396"/>
    <w:rsid w:val="00AC4679"/>
    <w:rsid w:val="00AC4DFC"/>
    <w:rsid w:val="00AC66C6"/>
    <w:rsid w:val="00AC7257"/>
    <w:rsid w:val="00AC7F0B"/>
    <w:rsid w:val="00AD08E7"/>
    <w:rsid w:val="00AD0936"/>
    <w:rsid w:val="00AD28D9"/>
    <w:rsid w:val="00AD36B4"/>
    <w:rsid w:val="00AD468F"/>
    <w:rsid w:val="00AD480E"/>
    <w:rsid w:val="00AD51CE"/>
    <w:rsid w:val="00AD5929"/>
    <w:rsid w:val="00AD6A3F"/>
    <w:rsid w:val="00AD6BDD"/>
    <w:rsid w:val="00AE04BC"/>
    <w:rsid w:val="00AE10C8"/>
    <w:rsid w:val="00AE12DE"/>
    <w:rsid w:val="00AE15CD"/>
    <w:rsid w:val="00AE214A"/>
    <w:rsid w:val="00AE228E"/>
    <w:rsid w:val="00AE23F1"/>
    <w:rsid w:val="00AE36B6"/>
    <w:rsid w:val="00AE3CB3"/>
    <w:rsid w:val="00AE5A03"/>
    <w:rsid w:val="00AE64A2"/>
    <w:rsid w:val="00AE6627"/>
    <w:rsid w:val="00AE6B75"/>
    <w:rsid w:val="00AE7462"/>
    <w:rsid w:val="00AE79F6"/>
    <w:rsid w:val="00AE7C25"/>
    <w:rsid w:val="00AF071A"/>
    <w:rsid w:val="00AF102D"/>
    <w:rsid w:val="00AF27E5"/>
    <w:rsid w:val="00AF2B06"/>
    <w:rsid w:val="00AF3FD3"/>
    <w:rsid w:val="00AF42C6"/>
    <w:rsid w:val="00AF561D"/>
    <w:rsid w:val="00AF574A"/>
    <w:rsid w:val="00AF5A93"/>
    <w:rsid w:val="00AF60B7"/>
    <w:rsid w:val="00AF639F"/>
    <w:rsid w:val="00AF6889"/>
    <w:rsid w:val="00B00FC3"/>
    <w:rsid w:val="00B017B2"/>
    <w:rsid w:val="00B02003"/>
    <w:rsid w:val="00B02738"/>
    <w:rsid w:val="00B049DA"/>
    <w:rsid w:val="00B04ADF"/>
    <w:rsid w:val="00B04C20"/>
    <w:rsid w:val="00B04D44"/>
    <w:rsid w:val="00B06FFB"/>
    <w:rsid w:val="00B075EB"/>
    <w:rsid w:val="00B10C01"/>
    <w:rsid w:val="00B10E5E"/>
    <w:rsid w:val="00B10E8A"/>
    <w:rsid w:val="00B110FE"/>
    <w:rsid w:val="00B12188"/>
    <w:rsid w:val="00B126AA"/>
    <w:rsid w:val="00B1419B"/>
    <w:rsid w:val="00B14994"/>
    <w:rsid w:val="00B15993"/>
    <w:rsid w:val="00B17684"/>
    <w:rsid w:val="00B17DC1"/>
    <w:rsid w:val="00B2106F"/>
    <w:rsid w:val="00B222DC"/>
    <w:rsid w:val="00B239BB"/>
    <w:rsid w:val="00B251CC"/>
    <w:rsid w:val="00B259E8"/>
    <w:rsid w:val="00B25CE6"/>
    <w:rsid w:val="00B269B4"/>
    <w:rsid w:val="00B26A30"/>
    <w:rsid w:val="00B26D4E"/>
    <w:rsid w:val="00B27651"/>
    <w:rsid w:val="00B278ED"/>
    <w:rsid w:val="00B300AC"/>
    <w:rsid w:val="00B30B25"/>
    <w:rsid w:val="00B31B16"/>
    <w:rsid w:val="00B3391A"/>
    <w:rsid w:val="00B3450B"/>
    <w:rsid w:val="00B348A1"/>
    <w:rsid w:val="00B34B5E"/>
    <w:rsid w:val="00B34B93"/>
    <w:rsid w:val="00B34EFA"/>
    <w:rsid w:val="00B35579"/>
    <w:rsid w:val="00B35E24"/>
    <w:rsid w:val="00B36E13"/>
    <w:rsid w:val="00B37ECA"/>
    <w:rsid w:val="00B424CD"/>
    <w:rsid w:val="00B425B5"/>
    <w:rsid w:val="00B4296E"/>
    <w:rsid w:val="00B44A8C"/>
    <w:rsid w:val="00B4574E"/>
    <w:rsid w:val="00B45880"/>
    <w:rsid w:val="00B46F0F"/>
    <w:rsid w:val="00B473F8"/>
    <w:rsid w:val="00B4754B"/>
    <w:rsid w:val="00B476F4"/>
    <w:rsid w:val="00B47894"/>
    <w:rsid w:val="00B509E9"/>
    <w:rsid w:val="00B51A6F"/>
    <w:rsid w:val="00B51E5F"/>
    <w:rsid w:val="00B52962"/>
    <w:rsid w:val="00B52AA0"/>
    <w:rsid w:val="00B555A5"/>
    <w:rsid w:val="00B55B99"/>
    <w:rsid w:val="00B568AD"/>
    <w:rsid w:val="00B568BC"/>
    <w:rsid w:val="00B56F12"/>
    <w:rsid w:val="00B6089A"/>
    <w:rsid w:val="00B60A0B"/>
    <w:rsid w:val="00B60EC5"/>
    <w:rsid w:val="00B60FE8"/>
    <w:rsid w:val="00B613E2"/>
    <w:rsid w:val="00B632E5"/>
    <w:rsid w:val="00B63D7B"/>
    <w:rsid w:val="00B6436F"/>
    <w:rsid w:val="00B64DD3"/>
    <w:rsid w:val="00B6524C"/>
    <w:rsid w:val="00B653D2"/>
    <w:rsid w:val="00B678BF"/>
    <w:rsid w:val="00B709AB"/>
    <w:rsid w:val="00B713EA"/>
    <w:rsid w:val="00B71C05"/>
    <w:rsid w:val="00B74542"/>
    <w:rsid w:val="00B7730D"/>
    <w:rsid w:val="00B77C86"/>
    <w:rsid w:val="00B805AE"/>
    <w:rsid w:val="00B810EE"/>
    <w:rsid w:val="00B81592"/>
    <w:rsid w:val="00B827BA"/>
    <w:rsid w:val="00B83A65"/>
    <w:rsid w:val="00B83CFF"/>
    <w:rsid w:val="00B84AA2"/>
    <w:rsid w:val="00B84C41"/>
    <w:rsid w:val="00B86912"/>
    <w:rsid w:val="00B91AC6"/>
    <w:rsid w:val="00B91CE5"/>
    <w:rsid w:val="00B92309"/>
    <w:rsid w:val="00B93BE3"/>
    <w:rsid w:val="00B93D2E"/>
    <w:rsid w:val="00B94533"/>
    <w:rsid w:val="00B94CA6"/>
    <w:rsid w:val="00B94D88"/>
    <w:rsid w:val="00B95EEA"/>
    <w:rsid w:val="00B9675E"/>
    <w:rsid w:val="00B96A92"/>
    <w:rsid w:val="00B96A9D"/>
    <w:rsid w:val="00B97826"/>
    <w:rsid w:val="00BA03DF"/>
    <w:rsid w:val="00BA0A05"/>
    <w:rsid w:val="00BA154A"/>
    <w:rsid w:val="00BA2987"/>
    <w:rsid w:val="00BA3A78"/>
    <w:rsid w:val="00BA56BB"/>
    <w:rsid w:val="00BA587A"/>
    <w:rsid w:val="00BA5925"/>
    <w:rsid w:val="00BA5C3C"/>
    <w:rsid w:val="00BA7432"/>
    <w:rsid w:val="00BB0325"/>
    <w:rsid w:val="00BB11D3"/>
    <w:rsid w:val="00BB20FE"/>
    <w:rsid w:val="00BB4553"/>
    <w:rsid w:val="00BB4B8A"/>
    <w:rsid w:val="00BB6AC2"/>
    <w:rsid w:val="00BB78B3"/>
    <w:rsid w:val="00BC1533"/>
    <w:rsid w:val="00BC4CB1"/>
    <w:rsid w:val="00BC4EA3"/>
    <w:rsid w:val="00BC6633"/>
    <w:rsid w:val="00BC7646"/>
    <w:rsid w:val="00BC7939"/>
    <w:rsid w:val="00BD1354"/>
    <w:rsid w:val="00BD20F1"/>
    <w:rsid w:val="00BD25D5"/>
    <w:rsid w:val="00BD3111"/>
    <w:rsid w:val="00BD3BB7"/>
    <w:rsid w:val="00BD4218"/>
    <w:rsid w:val="00BD49CE"/>
    <w:rsid w:val="00BD4B3F"/>
    <w:rsid w:val="00BD519F"/>
    <w:rsid w:val="00BD51C6"/>
    <w:rsid w:val="00BD5B80"/>
    <w:rsid w:val="00BD7DF5"/>
    <w:rsid w:val="00BE1EFA"/>
    <w:rsid w:val="00BE2501"/>
    <w:rsid w:val="00BE2D1A"/>
    <w:rsid w:val="00BE4B0B"/>
    <w:rsid w:val="00BE4E0B"/>
    <w:rsid w:val="00BE53E2"/>
    <w:rsid w:val="00BE59AD"/>
    <w:rsid w:val="00BE6E43"/>
    <w:rsid w:val="00BE7AFA"/>
    <w:rsid w:val="00BF0812"/>
    <w:rsid w:val="00BF0F1A"/>
    <w:rsid w:val="00BF16E3"/>
    <w:rsid w:val="00BF17D0"/>
    <w:rsid w:val="00BF2313"/>
    <w:rsid w:val="00BF3E4D"/>
    <w:rsid w:val="00BF4651"/>
    <w:rsid w:val="00BF5206"/>
    <w:rsid w:val="00BF59FE"/>
    <w:rsid w:val="00BF6B8D"/>
    <w:rsid w:val="00BF71D0"/>
    <w:rsid w:val="00C00826"/>
    <w:rsid w:val="00C01810"/>
    <w:rsid w:val="00C01A58"/>
    <w:rsid w:val="00C03381"/>
    <w:rsid w:val="00C033FB"/>
    <w:rsid w:val="00C039BB"/>
    <w:rsid w:val="00C03B4F"/>
    <w:rsid w:val="00C04310"/>
    <w:rsid w:val="00C0686E"/>
    <w:rsid w:val="00C07BE8"/>
    <w:rsid w:val="00C107E4"/>
    <w:rsid w:val="00C10867"/>
    <w:rsid w:val="00C10CC2"/>
    <w:rsid w:val="00C11CA9"/>
    <w:rsid w:val="00C14317"/>
    <w:rsid w:val="00C14590"/>
    <w:rsid w:val="00C147C2"/>
    <w:rsid w:val="00C1545D"/>
    <w:rsid w:val="00C166EE"/>
    <w:rsid w:val="00C16E27"/>
    <w:rsid w:val="00C17241"/>
    <w:rsid w:val="00C219F5"/>
    <w:rsid w:val="00C21B64"/>
    <w:rsid w:val="00C23082"/>
    <w:rsid w:val="00C23EC7"/>
    <w:rsid w:val="00C2419C"/>
    <w:rsid w:val="00C2425F"/>
    <w:rsid w:val="00C24FF7"/>
    <w:rsid w:val="00C2526B"/>
    <w:rsid w:val="00C258E1"/>
    <w:rsid w:val="00C263C7"/>
    <w:rsid w:val="00C2691F"/>
    <w:rsid w:val="00C26F49"/>
    <w:rsid w:val="00C27A8A"/>
    <w:rsid w:val="00C31088"/>
    <w:rsid w:val="00C320DC"/>
    <w:rsid w:val="00C342E5"/>
    <w:rsid w:val="00C35956"/>
    <w:rsid w:val="00C3666A"/>
    <w:rsid w:val="00C36868"/>
    <w:rsid w:val="00C37F6B"/>
    <w:rsid w:val="00C401BD"/>
    <w:rsid w:val="00C40376"/>
    <w:rsid w:val="00C40858"/>
    <w:rsid w:val="00C41266"/>
    <w:rsid w:val="00C425A4"/>
    <w:rsid w:val="00C42872"/>
    <w:rsid w:val="00C428ED"/>
    <w:rsid w:val="00C44546"/>
    <w:rsid w:val="00C44637"/>
    <w:rsid w:val="00C447BB"/>
    <w:rsid w:val="00C46CAD"/>
    <w:rsid w:val="00C50912"/>
    <w:rsid w:val="00C50DC2"/>
    <w:rsid w:val="00C51332"/>
    <w:rsid w:val="00C514BD"/>
    <w:rsid w:val="00C517DA"/>
    <w:rsid w:val="00C52FA4"/>
    <w:rsid w:val="00C53436"/>
    <w:rsid w:val="00C5384A"/>
    <w:rsid w:val="00C538DD"/>
    <w:rsid w:val="00C551B4"/>
    <w:rsid w:val="00C55D46"/>
    <w:rsid w:val="00C562FF"/>
    <w:rsid w:val="00C56614"/>
    <w:rsid w:val="00C56E67"/>
    <w:rsid w:val="00C57E40"/>
    <w:rsid w:val="00C57EBE"/>
    <w:rsid w:val="00C60732"/>
    <w:rsid w:val="00C60907"/>
    <w:rsid w:val="00C61E2D"/>
    <w:rsid w:val="00C628D2"/>
    <w:rsid w:val="00C62EFD"/>
    <w:rsid w:val="00C63C90"/>
    <w:rsid w:val="00C6482B"/>
    <w:rsid w:val="00C64DB5"/>
    <w:rsid w:val="00C64F48"/>
    <w:rsid w:val="00C65079"/>
    <w:rsid w:val="00C65881"/>
    <w:rsid w:val="00C66FE9"/>
    <w:rsid w:val="00C70569"/>
    <w:rsid w:val="00C70EEA"/>
    <w:rsid w:val="00C71C40"/>
    <w:rsid w:val="00C73667"/>
    <w:rsid w:val="00C73712"/>
    <w:rsid w:val="00C73B97"/>
    <w:rsid w:val="00C73CAB"/>
    <w:rsid w:val="00C74038"/>
    <w:rsid w:val="00C7419C"/>
    <w:rsid w:val="00C75103"/>
    <w:rsid w:val="00C7626D"/>
    <w:rsid w:val="00C76318"/>
    <w:rsid w:val="00C770CC"/>
    <w:rsid w:val="00C8034A"/>
    <w:rsid w:val="00C80551"/>
    <w:rsid w:val="00C818EA"/>
    <w:rsid w:val="00C81EA6"/>
    <w:rsid w:val="00C82512"/>
    <w:rsid w:val="00C82B95"/>
    <w:rsid w:val="00C83AA0"/>
    <w:rsid w:val="00C83D2B"/>
    <w:rsid w:val="00C83DC4"/>
    <w:rsid w:val="00C84A40"/>
    <w:rsid w:val="00C85A34"/>
    <w:rsid w:val="00C85D23"/>
    <w:rsid w:val="00C85FED"/>
    <w:rsid w:val="00C861F3"/>
    <w:rsid w:val="00C91AA0"/>
    <w:rsid w:val="00C92DE0"/>
    <w:rsid w:val="00C932ED"/>
    <w:rsid w:val="00C93944"/>
    <w:rsid w:val="00C93CA5"/>
    <w:rsid w:val="00C944AC"/>
    <w:rsid w:val="00C947B7"/>
    <w:rsid w:val="00C94D38"/>
    <w:rsid w:val="00C95CAC"/>
    <w:rsid w:val="00C95FEF"/>
    <w:rsid w:val="00CA03FF"/>
    <w:rsid w:val="00CA11F7"/>
    <w:rsid w:val="00CA1628"/>
    <w:rsid w:val="00CA1EAA"/>
    <w:rsid w:val="00CA233D"/>
    <w:rsid w:val="00CA336F"/>
    <w:rsid w:val="00CA4DC2"/>
    <w:rsid w:val="00CA56C4"/>
    <w:rsid w:val="00CA5960"/>
    <w:rsid w:val="00CA5F12"/>
    <w:rsid w:val="00CA62F6"/>
    <w:rsid w:val="00CA6EA2"/>
    <w:rsid w:val="00CA7438"/>
    <w:rsid w:val="00CA7590"/>
    <w:rsid w:val="00CA7828"/>
    <w:rsid w:val="00CB22A9"/>
    <w:rsid w:val="00CB274B"/>
    <w:rsid w:val="00CB291B"/>
    <w:rsid w:val="00CB304E"/>
    <w:rsid w:val="00CB3AAB"/>
    <w:rsid w:val="00CB4C2A"/>
    <w:rsid w:val="00CB66C6"/>
    <w:rsid w:val="00CB69F4"/>
    <w:rsid w:val="00CB70B5"/>
    <w:rsid w:val="00CB714E"/>
    <w:rsid w:val="00CB753A"/>
    <w:rsid w:val="00CB7C78"/>
    <w:rsid w:val="00CC01AE"/>
    <w:rsid w:val="00CC05BF"/>
    <w:rsid w:val="00CC0706"/>
    <w:rsid w:val="00CC07F5"/>
    <w:rsid w:val="00CC0DF0"/>
    <w:rsid w:val="00CC139F"/>
    <w:rsid w:val="00CC2127"/>
    <w:rsid w:val="00CC23C2"/>
    <w:rsid w:val="00CC26CA"/>
    <w:rsid w:val="00CC3D7E"/>
    <w:rsid w:val="00CC51EC"/>
    <w:rsid w:val="00CC5B3E"/>
    <w:rsid w:val="00CC616C"/>
    <w:rsid w:val="00CC77E7"/>
    <w:rsid w:val="00CD0CDC"/>
    <w:rsid w:val="00CD19AC"/>
    <w:rsid w:val="00CD1DDB"/>
    <w:rsid w:val="00CD3F0F"/>
    <w:rsid w:val="00CD64BC"/>
    <w:rsid w:val="00CD7438"/>
    <w:rsid w:val="00CD7583"/>
    <w:rsid w:val="00CD7A11"/>
    <w:rsid w:val="00CE1988"/>
    <w:rsid w:val="00CE1ED4"/>
    <w:rsid w:val="00CE27D2"/>
    <w:rsid w:val="00CE3149"/>
    <w:rsid w:val="00CE393A"/>
    <w:rsid w:val="00CE3CDE"/>
    <w:rsid w:val="00CE424C"/>
    <w:rsid w:val="00CE465C"/>
    <w:rsid w:val="00CE62CB"/>
    <w:rsid w:val="00CE6964"/>
    <w:rsid w:val="00CE6DD3"/>
    <w:rsid w:val="00CE6EC3"/>
    <w:rsid w:val="00CE7C8A"/>
    <w:rsid w:val="00CF10E2"/>
    <w:rsid w:val="00CF14B0"/>
    <w:rsid w:val="00CF1D08"/>
    <w:rsid w:val="00CF2E30"/>
    <w:rsid w:val="00CF32AB"/>
    <w:rsid w:val="00CF3518"/>
    <w:rsid w:val="00CF48C8"/>
    <w:rsid w:val="00CF5250"/>
    <w:rsid w:val="00CF5816"/>
    <w:rsid w:val="00CF5BB9"/>
    <w:rsid w:val="00CF673A"/>
    <w:rsid w:val="00D00105"/>
    <w:rsid w:val="00D0043F"/>
    <w:rsid w:val="00D00B74"/>
    <w:rsid w:val="00D01B66"/>
    <w:rsid w:val="00D026AF"/>
    <w:rsid w:val="00D03454"/>
    <w:rsid w:val="00D04378"/>
    <w:rsid w:val="00D043FB"/>
    <w:rsid w:val="00D04550"/>
    <w:rsid w:val="00D05399"/>
    <w:rsid w:val="00D079DA"/>
    <w:rsid w:val="00D10B4A"/>
    <w:rsid w:val="00D11240"/>
    <w:rsid w:val="00D11836"/>
    <w:rsid w:val="00D1216D"/>
    <w:rsid w:val="00D12C9C"/>
    <w:rsid w:val="00D1310C"/>
    <w:rsid w:val="00D13278"/>
    <w:rsid w:val="00D15853"/>
    <w:rsid w:val="00D16006"/>
    <w:rsid w:val="00D17130"/>
    <w:rsid w:val="00D17264"/>
    <w:rsid w:val="00D20A28"/>
    <w:rsid w:val="00D21614"/>
    <w:rsid w:val="00D22902"/>
    <w:rsid w:val="00D23938"/>
    <w:rsid w:val="00D257FA"/>
    <w:rsid w:val="00D2651C"/>
    <w:rsid w:val="00D26B94"/>
    <w:rsid w:val="00D2731D"/>
    <w:rsid w:val="00D30497"/>
    <w:rsid w:val="00D306D7"/>
    <w:rsid w:val="00D321D3"/>
    <w:rsid w:val="00D336C3"/>
    <w:rsid w:val="00D33A86"/>
    <w:rsid w:val="00D35EE6"/>
    <w:rsid w:val="00D37162"/>
    <w:rsid w:val="00D37188"/>
    <w:rsid w:val="00D3744F"/>
    <w:rsid w:val="00D40B45"/>
    <w:rsid w:val="00D4374C"/>
    <w:rsid w:val="00D451E9"/>
    <w:rsid w:val="00D460BA"/>
    <w:rsid w:val="00D467F6"/>
    <w:rsid w:val="00D47B95"/>
    <w:rsid w:val="00D5007C"/>
    <w:rsid w:val="00D51016"/>
    <w:rsid w:val="00D51178"/>
    <w:rsid w:val="00D55D52"/>
    <w:rsid w:val="00D55DDC"/>
    <w:rsid w:val="00D55E68"/>
    <w:rsid w:val="00D562EE"/>
    <w:rsid w:val="00D56B5E"/>
    <w:rsid w:val="00D571BC"/>
    <w:rsid w:val="00D61552"/>
    <w:rsid w:val="00D61587"/>
    <w:rsid w:val="00D619C2"/>
    <w:rsid w:val="00D63A56"/>
    <w:rsid w:val="00D640E1"/>
    <w:rsid w:val="00D644CB"/>
    <w:rsid w:val="00D64E12"/>
    <w:rsid w:val="00D65251"/>
    <w:rsid w:val="00D652CC"/>
    <w:rsid w:val="00D65B4D"/>
    <w:rsid w:val="00D667CC"/>
    <w:rsid w:val="00D66B12"/>
    <w:rsid w:val="00D66C98"/>
    <w:rsid w:val="00D70DA4"/>
    <w:rsid w:val="00D72421"/>
    <w:rsid w:val="00D7287D"/>
    <w:rsid w:val="00D735C2"/>
    <w:rsid w:val="00D73871"/>
    <w:rsid w:val="00D74323"/>
    <w:rsid w:val="00D75334"/>
    <w:rsid w:val="00D755F8"/>
    <w:rsid w:val="00D760D3"/>
    <w:rsid w:val="00D7704B"/>
    <w:rsid w:val="00D8003A"/>
    <w:rsid w:val="00D8012B"/>
    <w:rsid w:val="00D85B31"/>
    <w:rsid w:val="00D86419"/>
    <w:rsid w:val="00D871CA"/>
    <w:rsid w:val="00D873B4"/>
    <w:rsid w:val="00D8761D"/>
    <w:rsid w:val="00D8777C"/>
    <w:rsid w:val="00D90310"/>
    <w:rsid w:val="00D91EA5"/>
    <w:rsid w:val="00D925FC"/>
    <w:rsid w:val="00D94310"/>
    <w:rsid w:val="00D94548"/>
    <w:rsid w:val="00D94D14"/>
    <w:rsid w:val="00D953C2"/>
    <w:rsid w:val="00D9560C"/>
    <w:rsid w:val="00D96554"/>
    <w:rsid w:val="00D96B1F"/>
    <w:rsid w:val="00D973AD"/>
    <w:rsid w:val="00D97BA6"/>
    <w:rsid w:val="00DA0C3B"/>
    <w:rsid w:val="00DA437B"/>
    <w:rsid w:val="00DA5B5B"/>
    <w:rsid w:val="00DA5EB2"/>
    <w:rsid w:val="00DA5F4E"/>
    <w:rsid w:val="00DA65CE"/>
    <w:rsid w:val="00DA74EE"/>
    <w:rsid w:val="00DA79A4"/>
    <w:rsid w:val="00DA7D9E"/>
    <w:rsid w:val="00DA7FCC"/>
    <w:rsid w:val="00DB00BB"/>
    <w:rsid w:val="00DB0302"/>
    <w:rsid w:val="00DB0AEB"/>
    <w:rsid w:val="00DB148A"/>
    <w:rsid w:val="00DB2010"/>
    <w:rsid w:val="00DB25EA"/>
    <w:rsid w:val="00DB2703"/>
    <w:rsid w:val="00DB3B84"/>
    <w:rsid w:val="00DB3EA4"/>
    <w:rsid w:val="00DB53CD"/>
    <w:rsid w:val="00DB5B9F"/>
    <w:rsid w:val="00DC002E"/>
    <w:rsid w:val="00DC0883"/>
    <w:rsid w:val="00DC1FCB"/>
    <w:rsid w:val="00DC3206"/>
    <w:rsid w:val="00DC380A"/>
    <w:rsid w:val="00DC46C6"/>
    <w:rsid w:val="00DC4EBF"/>
    <w:rsid w:val="00DC54FF"/>
    <w:rsid w:val="00DC5870"/>
    <w:rsid w:val="00DC5DF6"/>
    <w:rsid w:val="00DC5E66"/>
    <w:rsid w:val="00DC6FE9"/>
    <w:rsid w:val="00DC704B"/>
    <w:rsid w:val="00DD03A3"/>
    <w:rsid w:val="00DD0658"/>
    <w:rsid w:val="00DD0919"/>
    <w:rsid w:val="00DD1564"/>
    <w:rsid w:val="00DD1966"/>
    <w:rsid w:val="00DD1A4D"/>
    <w:rsid w:val="00DD1B2C"/>
    <w:rsid w:val="00DD1C8B"/>
    <w:rsid w:val="00DD1F5B"/>
    <w:rsid w:val="00DD2642"/>
    <w:rsid w:val="00DD27C2"/>
    <w:rsid w:val="00DD4552"/>
    <w:rsid w:val="00DD4CCE"/>
    <w:rsid w:val="00DD6CC4"/>
    <w:rsid w:val="00DE0021"/>
    <w:rsid w:val="00DE084E"/>
    <w:rsid w:val="00DE1C81"/>
    <w:rsid w:val="00DE2548"/>
    <w:rsid w:val="00DE29F9"/>
    <w:rsid w:val="00DE38BF"/>
    <w:rsid w:val="00DE49EE"/>
    <w:rsid w:val="00DE4F69"/>
    <w:rsid w:val="00DE7F15"/>
    <w:rsid w:val="00DF0808"/>
    <w:rsid w:val="00DF194A"/>
    <w:rsid w:val="00DF223F"/>
    <w:rsid w:val="00DF257D"/>
    <w:rsid w:val="00DF2B12"/>
    <w:rsid w:val="00DF3034"/>
    <w:rsid w:val="00DF3D87"/>
    <w:rsid w:val="00DF4E76"/>
    <w:rsid w:val="00DF5358"/>
    <w:rsid w:val="00DF550F"/>
    <w:rsid w:val="00DF67A7"/>
    <w:rsid w:val="00DF70BC"/>
    <w:rsid w:val="00DF7E5F"/>
    <w:rsid w:val="00E028A8"/>
    <w:rsid w:val="00E03592"/>
    <w:rsid w:val="00E0413B"/>
    <w:rsid w:val="00E0494E"/>
    <w:rsid w:val="00E058FE"/>
    <w:rsid w:val="00E05BC7"/>
    <w:rsid w:val="00E07303"/>
    <w:rsid w:val="00E07FD5"/>
    <w:rsid w:val="00E131E7"/>
    <w:rsid w:val="00E13467"/>
    <w:rsid w:val="00E153F1"/>
    <w:rsid w:val="00E15513"/>
    <w:rsid w:val="00E15917"/>
    <w:rsid w:val="00E173AB"/>
    <w:rsid w:val="00E1746B"/>
    <w:rsid w:val="00E1787A"/>
    <w:rsid w:val="00E21F32"/>
    <w:rsid w:val="00E229DE"/>
    <w:rsid w:val="00E22BE1"/>
    <w:rsid w:val="00E261B2"/>
    <w:rsid w:val="00E26FD9"/>
    <w:rsid w:val="00E273FA"/>
    <w:rsid w:val="00E314FC"/>
    <w:rsid w:val="00E31CBE"/>
    <w:rsid w:val="00E32626"/>
    <w:rsid w:val="00E3300E"/>
    <w:rsid w:val="00E33294"/>
    <w:rsid w:val="00E3331D"/>
    <w:rsid w:val="00E33BA4"/>
    <w:rsid w:val="00E36D03"/>
    <w:rsid w:val="00E37BC0"/>
    <w:rsid w:val="00E400B7"/>
    <w:rsid w:val="00E4012D"/>
    <w:rsid w:val="00E40A6F"/>
    <w:rsid w:val="00E41E8E"/>
    <w:rsid w:val="00E41EBE"/>
    <w:rsid w:val="00E42697"/>
    <w:rsid w:val="00E44607"/>
    <w:rsid w:val="00E45567"/>
    <w:rsid w:val="00E47432"/>
    <w:rsid w:val="00E479BA"/>
    <w:rsid w:val="00E47D58"/>
    <w:rsid w:val="00E509E6"/>
    <w:rsid w:val="00E51C1F"/>
    <w:rsid w:val="00E52DA7"/>
    <w:rsid w:val="00E53059"/>
    <w:rsid w:val="00E5444E"/>
    <w:rsid w:val="00E55995"/>
    <w:rsid w:val="00E564E8"/>
    <w:rsid w:val="00E56B0C"/>
    <w:rsid w:val="00E62BB4"/>
    <w:rsid w:val="00E6322D"/>
    <w:rsid w:val="00E645C9"/>
    <w:rsid w:val="00E64ADA"/>
    <w:rsid w:val="00E6548C"/>
    <w:rsid w:val="00E658C2"/>
    <w:rsid w:val="00E66403"/>
    <w:rsid w:val="00E6685C"/>
    <w:rsid w:val="00E70110"/>
    <w:rsid w:val="00E7039E"/>
    <w:rsid w:val="00E7061B"/>
    <w:rsid w:val="00E70CA6"/>
    <w:rsid w:val="00E70D38"/>
    <w:rsid w:val="00E70FBD"/>
    <w:rsid w:val="00E711B6"/>
    <w:rsid w:val="00E71902"/>
    <w:rsid w:val="00E72420"/>
    <w:rsid w:val="00E73452"/>
    <w:rsid w:val="00E73992"/>
    <w:rsid w:val="00E73A4E"/>
    <w:rsid w:val="00E74859"/>
    <w:rsid w:val="00E757F3"/>
    <w:rsid w:val="00E75B1D"/>
    <w:rsid w:val="00E80222"/>
    <w:rsid w:val="00E80610"/>
    <w:rsid w:val="00E8071F"/>
    <w:rsid w:val="00E80EF1"/>
    <w:rsid w:val="00E821E3"/>
    <w:rsid w:val="00E83ED6"/>
    <w:rsid w:val="00E84910"/>
    <w:rsid w:val="00E85DE5"/>
    <w:rsid w:val="00E863F4"/>
    <w:rsid w:val="00E86A49"/>
    <w:rsid w:val="00E86AA3"/>
    <w:rsid w:val="00E8723B"/>
    <w:rsid w:val="00E87B97"/>
    <w:rsid w:val="00E92D64"/>
    <w:rsid w:val="00E931B1"/>
    <w:rsid w:val="00E933AF"/>
    <w:rsid w:val="00E9439E"/>
    <w:rsid w:val="00E94572"/>
    <w:rsid w:val="00E94BE8"/>
    <w:rsid w:val="00E94CA4"/>
    <w:rsid w:val="00E94D22"/>
    <w:rsid w:val="00E96E48"/>
    <w:rsid w:val="00E975E5"/>
    <w:rsid w:val="00EA0B61"/>
    <w:rsid w:val="00EA0BEA"/>
    <w:rsid w:val="00EA0F83"/>
    <w:rsid w:val="00EA1991"/>
    <w:rsid w:val="00EA1E7E"/>
    <w:rsid w:val="00EA284B"/>
    <w:rsid w:val="00EA2B03"/>
    <w:rsid w:val="00EA2DDE"/>
    <w:rsid w:val="00EA30D3"/>
    <w:rsid w:val="00EA352B"/>
    <w:rsid w:val="00EA3E5F"/>
    <w:rsid w:val="00EA41BD"/>
    <w:rsid w:val="00EA5B9D"/>
    <w:rsid w:val="00EA6115"/>
    <w:rsid w:val="00EA6726"/>
    <w:rsid w:val="00EA7377"/>
    <w:rsid w:val="00EA7E84"/>
    <w:rsid w:val="00EB1058"/>
    <w:rsid w:val="00EB24FF"/>
    <w:rsid w:val="00EB3CF7"/>
    <w:rsid w:val="00EB4A07"/>
    <w:rsid w:val="00EB539E"/>
    <w:rsid w:val="00EB5704"/>
    <w:rsid w:val="00EB665D"/>
    <w:rsid w:val="00EB6761"/>
    <w:rsid w:val="00EB693B"/>
    <w:rsid w:val="00EB6C5F"/>
    <w:rsid w:val="00EC1C74"/>
    <w:rsid w:val="00EC1F9E"/>
    <w:rsid w:val="00EC2551"/>
    <w:rsid w:val="00EC2A2B"/>
    <w:rsid w:val="00EC48CE"/>
    <w:rsid w:val="00EC5869"/>
    <w:rsid w:val="00EC6655"/>
    <w:rsid w:val="00ED0956"/>
    <w:rsid w:val="00ED144A"/>
    <w:rsid w:val="00ED1743"/>
    <w:rsid w:val="00ED2429"/>
    <w:rsid w:val="00ED26D7"/>
    <w:rsid w:val="00ED29FF"/>
    <w:rsid w:val="00ED2EBC"/>
    <w:rsid w:val="00ED3719"/>
    <w:rsid w:val="00ED394F"/>
    <w:rsid w:val="00ED3C9B"/>
    <w:rsid w:val="00ED597F"/>
    <w:rsid w:val="00ED6735"/>
    <w:rsid w:val="00ED79F7"/>
    <w:rsid w:val="00EE05EB"/>
    <w:rsid w:val="00EE0F35"/>
    <w:rsid w:val="00EE10BF"/>
    <w:rsid w:val="00EE26A1"/>
    <w:rsid w:val="00EE2EB8"/>
    <w:rsid w:val="00EE4469"/>
    <w:rsid w:val="00EE46FC"/>
    <w:rsid w:val="00EE48EC"/>
    <w:rsid w:val="00EE49A8"/>
    <w:rsid w:val="00EE4A26"/>
    <w:rsid w:val="00EE65EB"/>
    <w:rsid w:val="00EE6BCA"/>
    <w:rsid w:val="00EE6BE4"/>
    <w:rsid w:val="00EE7126"/>
    <w:rsid w:val="00EF037B"/>
    <w:rsid w:val="00EF1156"/>
    <w:rsid w:val="00EF1591"/>
    <w:rsid w:val="00EF1DB4"/>
    <w:rsid w:val="00EF1DE8"/>
    <w:rsid w:val="00EF2221"/>
    <w:rsid w:val="00EF344A"/>
    <w:rsid w:val="00EF3770"/>
    <w:rsid w:val="00EF3E94"/>
    <w:rsid w:val="00EF3EE2"/>
    <w:rsid w:val="00EF4556"/>
    <w:rsid w:val="00EF4C8F"/>
    <w:rsid w:val="00EF4E7B"/>
    <w:rsid w:val="00EF50C8"/>
    <w:rsid w:val="00EF53BE"/>
    <w:rsid w:val="00EF5976"/>
    <w:rsid w:val="00EF5D28"/>
    <w:rsid w:val="00EF69F8"/>
    <w:rsid w:val="00F000CA"/>
    <w:rsid w:val="00F01B44"/>
    <w:rsid w:val="00F02132"/>
    <w:rsid w:val="00F039A2"/>
    <w:rsid w:val="00F04A54"/>
    <w:rsid w:val="00F054B6"/>
    <w:rsid w:val="00F06205"/>
    <w:rsid w:val="00F06ACD"/>
    <w:rsid w:val="00F077C9"/>
    <w:rsid w:val="00F0795C"/>
    <w:rsid w:val="00F10DB4"/>
    <w:rsid w:val="00F12560"/>
    <w:rsid w:val="00F12C32"/>
    <w:rsid w:val="00F1329A"/>
    <w:rsid w:val="00F13A09"/>
    <w:rsid w:val="00F13EEE"/>
    <w:rsid w:val="00F1610F"/>
    <w:rsid w:val="00F17038"/>
    <w:rsid w:val="00F17867"/>
    <w:rsid w:val="00F20001"/>
    <w:rsid w:val="00F218E1"/>
    <w:rsid w:val="00F21B12"/>
    <w:rsid w:val="00F2257F"/>
    <w:rsid w:val="00F22DDF"/>
    <w:rsid w:val="00F22E1D"/>
    <w:rsid w:val="00F22F02"/>
    <w:rsid w:val="00F23138"/>
    <w:rsid w:val="00F243AF"/>
    <w:rsid w:val="00F24D19"/>
    <w:rsid w:val="00F24F65"/>
    <w:rsid w:val="00F2564B"/>
    <w:rsid w:val="00F26188"/>
    <w:rsid w:val="00F27490"/>
    <w:rsid w:val="00F274D0"/>
    <w:rsid w:val="00F27FE5"/>
    <w:rsid w:val="00F30E35"/>
    <w:rsid w:val="00F3117C"/>
    <w:rsid w:val="00F3199A"/>
    <w:rsid w:val="00F331FE"/>
    <w:rsid w:val="00F33945"/>
    <w:rsid w:val="00F34DB1"/>
    <w:rsid w:val="00F352AE"/>
    <w:rsid w:val="00F35461"/>
    <w:rsid w:val="00F35566"/>
    <w:rsid w:val="00F362A2"/>
    <w:rsid w:val="00F378DB"/>
    <w:rsid w:val="00F37F58"/>
    <w:rsid w:val="00F40A31"/>
    <w:rsid w:val="00F418A5"/>
    <w:rsid w:val="00F4294E"/>
    <w:rsid w:val="00F42DC3"/>
    <w:rsid w:val="00F43D88"/>
    <w:rsid w:val="00F448B2"/>
    <w:rsid w:val="00F44C1C"/>
    <w:rsid w:val="00F45805"/>
    <w:rsid w:val="00F45B1A"/>
    <w:rsid w:val="00F46A60"/>
    <w:rsid w:val="00F51172"/>
    <w:rsid w:val="00F51BBD"/>
    <w:rsid w:val="00F51E0E"/>
    <w:rsid w:val="00F52075"/>
    <w:rsid w:val="00F522E1"/>
    <w:rsid w:val="00F52987"/>
    <w:rsid w:val="00F52A83"/>
    <w:rsid w:val="00F52AF6"/>
    <w:rsid w:val="00F52F36"/>
    <w:rsid w:val="00F530D2"/>
    <w:rsid w:val="00F5312A"/>
    <w:rsid w:val="00F55C51"/>
    <w:rsid w:val="00F56036"/>
    <w:rsid w:val="00F56080"/>
    <w:rsid w:val="00F5755A"/>
    <w:rsid w:val="00F6024E"/>
    <w:rsid w:val="00F61ACD"/>
    <w:rsid w:val="00F61C78"/>
    <w:rsid w:val="00F62EE1"/>
    <w:rsid w:val="00F6359F"/>
    <w:rsid w:val="00F639D9"/>
    <w:rsid w:val="00F64E31"/>
    <w:rsid w:val="00F6506B"/>
    <w:rsid w:val="00F6528A"/>
    <w:rsid w:val="00F665AD"/>
    <w:rsid w:val="00F66940"/>
    <w:rsid w:val="00F67AD2"/>
    <w:rsid w:val="00F67FAD"/>
    <w:rsid w:val="00F70910"/>
    <w:rsid w:val="00F70E8E"/>
    <w:rsid w:val="00F71AC9"/>
    <w:rsid w:val="00F71DC7"/>
    <w:rsid w:val="00F71FD0"/>
    <w:rsid w:val="00F742C3"/>
    <w:rsid w:val="00F74B9C"/>
    <w:rsid w:val="00F74C23"/>
    <w:rsid w:val="00F75DC5"/>
    <w:rsid w:val="00F76A32"/>
    <w:rsid w:val="00F7777E"/>
    <w:rsid w:val="00F77783"/>
    <w:rsid w:val="00F80295"/>
    <w:rsid w:val="00F81345"/>
    <w:rsid w:val="00F82B66"/>
    <w:rsid w:val="00F837F0"/>
    <w:rsid w:val="00F85B8D"/>
    <w:rsid w:val="00F86D9D"/>
    <w:rsid w:val="00F87425"/>
    <w:rsid w:val="00F874AE"/>
    <w:rsid w:val="00F91985"/>
    <w:rsid w:val="00F92D93"/>
    <w:rsid w:val="00F93A04"/>
    <w:rsid w:val="00F93CF6"/>
    <w:rsid w:val="00F9429E"/>
    <w:rsid w:val="00F94411"/>
    <w:rsid w:val="00F94674"/>
    <w:rsid w:val="00F94986"/>
    <w:rsid w:val="00F94A38"/>
    <w:rsid w:val="00F969D6"/>
    <w:rsid w:val="00F9747F"/>
    <w:rsid w:val="00F97544"/>
    <w:rsid w:val="00F97C87"/>
    <w:rsid w:val="00FA0BFC"/>
    <w:rsid w:val="00FA212B"/>
    <w:rsid w:val="00FA266F"/>
    <w:rsid w:val="00FA2EBA"/>
    <w:rsid w:val="00FA320C"/>
    <w:rsid w:val="00FA38A5"/>
    <w:rsid w:val="00FA3D92"/>
    <w:rsid w:val="00FA4A59"/>
    <w:rsid w:val="00FA5184"/>
    <w:rsid w:val="00FA55C9"/>
    <w:rsid w:val="00FA6184"/>
    <w:rsid w:val="00FA6990"/>
    <w:rsid w:val="00FA7AC1"/>
    <w:rsid w:val="00FB118D"/>
    <w:rsid w:val="00FB1431"/>
    <w:rsid w:val="00FB29BA"/>
    <w:rsid w:val="00FB2B95"/>
    <w:rsid w:val="00FB36E2"/>
    <w:rsid w:val="00FB3A31"/>
    <w:rsid w:val="00FB50F3"/>
    <w:rsid w:val="00FB51A3"/>
    <w:rsid w:val="00FB72C3"/>
    <w:rsid w:val="00FC01FF"/>
    <w:rsid w:val="00FC02AA"/>
    <w:rsid w:val="00FC15B4"/>
    <w:rsid w:val="00FC1AD1"/>
    <w:rsid w:val="00FC24B6"/>
    <w:rsid w:val="00FC331F"/>
    <w:rsid w:val="00FC3CCC"/>
    <w:rsid w:val="00FC53C5"/>
    <w:rsid w:val="00FC5DA9"/>
    <w:rsid w:val="00FC5E55"/>
    <w:rsid w:val="00FC5E6B"/>
    <w:rsid w:val="00FC6CB4"/>
    <w:rsid w:val="00FD01A5"/>
    <w:rsid w:val="00FD22B3"/>
    <w:rsid w:val="00FD2B9B"/>
    <w:rsid w:val="00FD36A1"/>
    <w:rsid w:val="00FD3C0B"/>
    <w:rsid w:val="00FD423E"/>
    <w:rsid w:val="00FD4FB6"/>
    <w:rsid w:val="00FD5032"/>
    <w:rsid w:val="00FD64EA"/>
    <w:rsid w:val="00FE1C3A"/>
    <w:rsid w:val="00FE2057"/>
    <w:rsid w:val="00FE30FC"/>
    <w:rsid w:val="00FE323B"/>
    <w:rsid w:val="00FE5565"/>
    <w:rsid w:val="00FE6E68"/>
    <w:rsid w:val="00FE741A"/>
    <w:rsid w:val="00FE7606"/>
    <w:rsid w:val="00FF03EC"/>
    <w:rsid w:val="00FF0C41"/>
    <w:rsid w:val="00FF2258"/>
    <w:rsid w:val="00FF2822"/>
    <w:rsid w:val="00FF2A70"/>
    <w:rsid w:val="00FF2DD9"/>
    <w:rsid w:val="00FF3E40"/>
    <w:rsid w:val="00FF3ED4"/>
    <w:rsid w:val="00FF4FB8"/>
    <w:rsid w:val="00FF5FB7"/>
    <w:rsid w:val="00FF5FFD"/>
    <w:rsid w:val="00FF7461"/>
    <w:rsid w:val="012653CD"/>
    <w:rsid w:val="013A3612"/>
    <w:rsid w:val="0153763B"/>
    <w:rsid w:val="01691241"/>
    <w:rsid w:val="01BF166D"/>
    <w:rsid w:val="01F01F8D"/>
    <w:rsid w:val="0202054B"/>
    <w:rsid w:val="02111D80"/>
    <w:rsid w:val="02C14713"/>
    <w:rsid w:val="02C44E0D"/>
    <w:rsid w:val="03FC537A"/>
    <w:rsid w:val="04DD6254"/>
    <w:rsid w:val="058B1BF7"/>
    <w:rsid w:val="05C80B11"/>
    <w:rsid w:val="05F35C4C"/>
    <w:rsid w:val="08070B4D"/>
    <w:rsid w:val="08163548"/>
    <w:rsid w:val="081964D9"/>
    <w:rsid w:val="09954F81"/>
    <w:rsid w:val="09DF20D6"/>
    <w:rsid w:val="09EA6A9D"/>
    <w:rsid w:val="0A1A2418"/>
    <w:rsid w:val="0A467565"/>
    <w:rsid w:val="0A5468B0"/>
    <w:rsid w:val="0ADA1EA0"/>
    <w:rsid w:val="0C3C3C66"/>
    <w:rsid w:val="0C6B2E8A"/>
    <w:rsid w:val="0CA84FD3"/>
    <w:rsid w:val="0DF34C60"/>
    <w:rsid w:val="0EFB4523"/>
    <w:rsid w:val="0F64082D"/>
    <w:rsid w:val="0F873473"/>
    <w:rsid w:val="1038517A"/>
    <w:rsid w:val="10481565"/>
    <w:rsid w:val="10E67CA0"/>
    <w:rsid w:val="11091081"/>
    <w:rsid w:val="11663318"/>
    <w:rsid w:val="11910841"/>
    <w:rsid w:val="12374CB3"/>
    <w:rsid w:val="129D7A7C"/>
    <w:rsid w:val="12F751A0"/>
    <w:rsid w:val="134E2AF8"/>
    <w:rsid w:val="1496713D"/>
    <w:rsid w:val="15BC3411"/>
    <w:rsid w:val="15D868E9"/>
    <w:rsid w:val="16291135"/>
    <w:rsid w:val="16447756"/>
    <w:rsid w:val="16CB43F4"/>
    <w:rsid w:val="16F42884"/>
    <w:rsid w:val="17760F8C"/>
    <w:rsid w:val="181F2392"/>
    <w:rsid w:val="18EA1F95"/>
    <w:rsid w:val="191775ED"/>
    <w:rsid w:val="1AA6099B"/>
    <w:rsid w:val="1AE60D31"/>
    <w:rsid w:val="1B185D57"/>
    <w:rsid w:val="1BE46DC2"/>
    <w:rsid w:val="1C257094"/>
    <w:rsid w:val="1C6A33EE"/>
    <w:rsid w:val="1D735531"/>
    <w:rsid w:val="1DC1221D"/>
    <w:rsid w:val="1DF8470D"/>
    <w:rsid w:val="1FC80A8F"/>
    <w:rsid w:val="1FDF0FA7"/>
    <w:rsid w:val="21AD4ADE"/>
    <w:rsid w:val="22CC44BD"/>
    <w:rsid w:val="230E5E99"/>
    <w:rsid w:val="23390EA7"/>
    <w:rsid w:val="24034DEF"/>
    <w:rsid w:val="25586D5D"/>
    <w:rsid w:val="25B202F5"/>
    <w:rsid w:val="26352FE1"/>
    <w:rsid w:val="26435EC5"/>
    <w:rsid w:val="267B1C71"/>
    <w:rsid w:val="27AC60F5"/>
    <w:rsid w:val="27E119A3"/>
    <w:rsid w:val="280D3C24"/>
    <w:rsid w:val="28A03F9B"/>
    <w:rsid w:val="28E77014"/>
    <w:rsid w:val="28F1241C"/>
    <w:rsid w:val="28F7294C"/>
    <w:rsid w:val="2A8D2DD0"/>
    <w:rsid w:val="2ADC5CA8"/>
    <w:rsid w:val="2B5112AB"/>
    <w:rsid w:val="2C657653"/>
    <w:rsid w:val="2C7D449F"/>
    <w:rsid w:val="2CE10CB2"/>
    <w:rsid w:val="2DAB007F"/>
    <w:rsid w:val="2DD67E5E"/>
    <w:rsid w:val="2E3B3682"/>
    <w:rsid w:val="2F076536"/>
    <w:rsid w:val="30DC46B5"/>
    <w:rsid w:val="313B049C"/>
    <w:rsid w:val="321B2412"/>
    <w:rsid w:val="32FB0073"/>
    <w:rsid w:val="33C72D7A"/>
    <w:rsid w:val="34B27A15"/>
    <w:rsid w:val="34E84EDD"/>
    <w:rsid w:val="37064312"/>
    <w:rsid w:val="388F2F70"/>
    <w:rsid w:val="39065299"/>
    <w:rsid w:val="396A2FD5"/>
    <w:rsid w:val="39D051EB"/>
    <w:rsid w:val="3A041279"/>
    <w:rsid w:val="3ABB7713"/>
    <w:rsid w:val="3B53405D"/>
    <w:rsid w:val="3BE75244"/>
    <w:rsid w:val="3C9A18BC"/>
    <w:rsid w:val="3CCB226B"/>
    <w:rsid w:val="3DE334D3"/>
    <w:rsid w:val="3E526125"/>
    <w:rsid w:val="3E5D3CED"/>
    <w:rsid w:val="3EFC0316"/>
    <w:rsid w:val="3F8511E5"/>
    <w:rsid w:val="40307062"/>
    <w:rsid w:val="415C6379"/>
    <w:rsid w:val="41A05D2B"/>
    <w:rsid w:val="4243599A"/>
    <w:rsid w:val="427A7FD3"/>
    <w:rsid w:val="42BA1E87"/>
    <w:rsid w:val="4313794D"/>
    <w:rsid w:val="4327322F"/>
    <w:rsid w:val="434C14BE"/>
    <w:rsid w:val="438F7990"/>
    <w:rsid w:val="43903BBF"/>
    <w:rsid w:val="43DD3D38"/>
    <w:rsid w:val="44220164"/>
    <w:rsid w:val="44270658"/>
    <w:rsid w:val="45335102"/>
    <w:rsid w:val="4708776F"/>
    <w:rsid w:val="481F1950"/>
    <w:rsid w:val="4A6E6034"/>
    <w:rsid w:val="4AA2007C"/>
    <w:rsid w:val="4BFF0C28"/>
    <w:rsid w:val="4C346D84"/>
    <w:rsid w:val="4CED3AC0"/>
    <w:rsid w:val="4D9D1D90"/>
    <w:rsid w:val="4DFD487E"/>
    <w:rsid w:val="4E3C2651"/>
    <w:rsid w:val="4EF5099F"/>
    <w:rsid w:val="4F84681D"/>
    <w:rsid w:val="500B5A0D"/>
    <w:rsid w:val="51383A19"/>
    <w:rsid w:val="515A5591"/>
    <w:rsid w:val="518D741E"/>
    <w:rsid w:val="51A6096D"/>
    <w:rsid w:val="51B26658"/>
    <w:rsid w:val="53A91DB0"/>
    <w:rsid w:val="53AA5880"/>
    <w:rsid w:val="54F97A07"/>
    <w:rsid w:val="55E11099"/>
    <w:rsid w:val="564C44DD"/>
    <w:rsid w:val="56916EEA"/>
    <w:rsid w:val="56B6018C"/>
    <w:rsid w:val="574264CA"/>
    <w:rsid w:val="57516862"/>
    <w:rsid w:val="592C55EE"/>
    <w:rsid w:val="599B50C6"/>
    <w:rsid w:val="5A5738FA"/>
    <w:rsid w:val="5A6B487A"/>
    <w:rsid w:val="5B187904"/>
    <w:rsid w:val="5B6A6FF4"/>
    <w:rsid w:val="5BEF1728"/>
    <w:rsid w:val="5C0C22DA"/>
    <w:rsid w:val="5C583333"/>
    <w:rsid w:val="5CE102D5"/>
    <w:rsid w:val="5CEC2D02"/>
    <w:rsid w:val="5D151CA1"/>
    <w:rsid w:val="5E2E0A91"/>
    <w:rsid w:val="5ED42BA2"/>
    <w:rsid w:val="5F0751B6"/>
    <w:rsid w:val="5F4223FC"/>
    <w:rsid w:val="614D24CE"/>
    <w:rsid w:val="61EC6C19"/>
    <w:rsid w:val="62454D90"/>
    <w:rsid w:val="624D7956"/>
    <w:rsid w:val="62967E5F"/>
    <w:rsid w:val="630073FA"/>
    <w:rsid w:val="63106C7F"/>
    <w:rsid w:val="65063871"/>
    <w:rsid w:val="6589637F"/>
    <w:rsid w:val="664664BF"/>
    <w:rsid w:val="67FA4408"/>
    <w:rsid w:val="688E5425"/>
    <w:rsid w:val="69CA40FD"/>
    <w:rsid w:val="69F94441"/>
    <w:rsid w:val="6ABC4FB9"/>
    <w:rsid w:val="6AD47BDE"/>
    <w:rsid w:val="6B4A2802"/>
    <w:rsid w:val="6BCE4FEF"/>
    <w:rsid w:val="6C835F4E"/>
    <w:rsid w:val="6CDA7C6E"/>
    <w:rsid w:val="6CFC5074"/>
    <w:rsid w:val="6D730660"/>
    <w:rsid w:val="6D8B714E"/>
    <w:rsid w:val="6D95102D"/>
    <w:rsid w:val="6E8016D3"/>
    <w:rsid w:val="6E9437BA"/>
    <w:rsid w:val="6EBE617A"/>
    <w:rsid w:val="6EF72C5D"/>
    <w:rsid w:val="6F8D1F7D"/>
    <w:rsid w:val="70592C2C"/>
    <w:rsid w:val="70FE2D95"/>
    <w:rsid w:val="72832248"/>
    <w:rsid w:val="72901822"/>
    <w:rsid w:val="72AF19EB"/>
    <w:rsid w:val="732A5A18"/>
    <w:rsid w:val="73915D44"/>
    <w:rsid w:val="74D45409"/>
    <w:rsid w:val="74F96AFB"/>
    <w:rsid w:val="75755B4E"/>
    <w:rsid w:val="757C314C"/>
    <w:rsid w:val="759C3680"/>
    <w:rsid w:val="76001688"/>
    <w:rsid w:val="7630533A"/>
    <w:rsid w:val="76C13353"/>
    <w:rsid w:val="78563879"/>
    <w:rsid w:val="79BF0534"/>
    <w:rsid w:val="7ACC40C0"/>
    <w:rsid w:val="7BB173D4"/>
    <w:rsid w:val="7BC00858"/>
    <w:rsid w:val="7BD90721"/>
    <w:rsid w:val="7C955192"/>
    <w:rsid w:val="7E33111C"/>
    <w:rsid w:val="7F8F1C0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tLeast"/>
    </w:pPr>
    <w:rPr>
      <w:rFonts w:ascii="宋体" w:hAnsi="宋体" w:eastAsia="宋体" w:cs="宋体"/>
      <w:sz w:val="24"/>
      <w:szCs w:val="24"/>
      <w:lang w:val="en-US" w:eastAsia="zh-CN" w:bidi="ar-SA"/>
    </w:rPr>
  </w:style>
  <w:style w:type="paragraph" w:styleId="2">
    <w:name w:val="heading 1"/>
    <w:basedOn w:val="1"/>
    <w:next w:val="1"/>
    <w:link w:val="32"/>
    <w:qFormat/>
    <w:uiPriority w:val="9"/>
    <w:pPr>
      <w:contextualSpacing/>
      <w:outlineLvl w:val="0"/>
    </w:pPr>
    <w:rPr>
      <w:rFonts w:asciiTheme="majorHAnsi" w:hAnsiTheme="majorHAnsi" w:eastAsiaTheme="majorEastAsia" w:cstheme="majorBidi"/>
      <w:b/>
      <w:bCs/>
      <w:sz w:val="44"/>
      <w:szCs w:val="28"/>
    </w:rPr>
  </w:style>
  <w:style w:type="paragraph" w:styleId="3">
    <w:name w:val="heading 2"/>
    <w:basedOn w:val="1"/>
    <w:next w:val="1"/>
    <w:link w:val="33"/>
    <w:unhideWhenUsed/>
    <w:qFormat/>
    <w:uiPriority w:val="9"/>
    <w:pPr>
      <w:numPr>
        <w:ilvl w:val="0"/>
        <w:numId w:val="1"/>
      </w:numPr>
      <w:spacing w:line="360" w:lineRule="auto"/>
      <w:outlineLvl w:val="1"/>
    </w:pPr>
    <w:rPr>
      <w:rFonts w:asciiTheme="majorHAnsi" w:hAnsiTheme="majorHAnsi" w:eastAsiaTheme="majorEastAsia" w:cstheme="majorBidi"/>
      <w:b/>
      <w:bCs/>
      <w:sz w:val="28"/>
      <w:szCs w:val="26"/>
    </w:rPr>
  </w:style>
  <w:style w:type="paragraph" w:styleId="4">
    <w:name w:val="heading 3"/>
    <w:basedOn w:val="1"/>
    <w:next w:val="1"/>
    <w:link w:val="35"/>
    <w:unhideWhenUsed/>
    <w:qFormat/>
    <w:uiPriority w:val="9"/>
    <w:pPr>
      <w:spacing w:beforeLines="50" w:afterLines="50" w:line="360" w:lineRule="auto"/>
      <w:outlineLvl w:val="2"/>
    </w:pPr>
    <w:rPr>
      <w:rFonts w:asciiTheme="majorHAnsi" w:hAnsiTheme="majorHAnsi" w:eastAsiaTheme="majorEastAsia" w:cstheme="majorBidi"/>
      <w:b/>
      <w:bCs/>
      <w:szCs w:val="22"/>
    </w:rPr>
  </w:style>
  <w:style w:type="paragraph" w:styleId="5">
    <w:name w:val="heading 4"/>
    <w:basedOn w:val="1"/>
    <w:next w:val="1"/>
    <w:link w:val="38"/>
    <w:unhideWhenUsed/>
    <w:qFormat/>
    <w:uiPriority w:val="9"/>
    <w:pPr>
      <w:spacing w:before="200" w:line="360" w:lineRule="auto"/>
      <w:outlineLvl w:val="3"/>
    </w:pPr>
    <w:rPr>
      <w:rFonts w:asciiTheme="majorHAnsi" w:hAnsiTheme="majorHAnsi" w:eastAsiaTheme="majorEastAsia" w:cstheme="majorBidi"/>
      <w:b/>
      <w:bCs/>
      <w:i/>
      <w:iCs/>
      <w:szCs w:val="22"/>
    </w:rPr>
  </w:style>
  <w:style w:type="paragraph" w:styleId="6">
    <w:name w:val="heading 5"/>
    <w:basedOn w:val="1"/>
    <w:next w:val="1"/>
    <w:link w:val="39"/>
    <w:unhideWhenUsed/>
    <w:qFormat/>
    <w:uiPriority w:val="9"/>
    <w:pPr>
      <w:spacing w:before="200" w:line="360" w:lineRule="auto"/>
      <w:outlineLvl w:val="4"/>
    </w:pPr>
    <w:rPr>
      <w:rFonts w:asciiTheme="majorHAnsi" w:hAnsiTheme="majorHAnsi" w:eastAsiaTheme="majorEastAsia" w:cstheme="majorBidi"/>
      <w:b/>
      <w:bCs/>
      <w:color w:val="7E7E7E" w:themeColor="text1" w:themeTint="80"/>
      <w:szCs w:val="22"/>
    </w:rPr>
  </w:style>
  <w:style w:type="paragraph" w:styleId="7">
    <w:name w:val="heading 6"/>
    <w:basedOn w:val="1"/>
    <w:next w:val="1"/>
    <w:link w:val="40"/>
    <w:unhideWhenUsed/>
    <w:qFormat/>
    <w:uiPriority w:val="9"/>
    <w:pPr>
      <w:spacing w:line="271" w:lineRule="auto"/>
      <w:outlineLvl w:val="5"/>
    </w:pPr>
    <w:rPr>
      <w:rFonts w:asciiTheme="majorHAnsi" w:hAnsiTheme="majorHAnsi" w:eastAsiaTheme="majorEastAsia" w:cstheme="majorBidi"/>
      <w:b/>
      <w:bCs/>
      <w:i/>
      <w:iCs/>
      <w:color w:val="7E7E7E" w:themeColor="text1" w:themeTint="80"/>
      <w:szCs w:val="22"/>
    </w:rPr>
  </w:style>
  <w:style w:type="paragraph" w:styleId="8">
    <w:name w:val="heading 7"/>
    <w:basedOn w:val="1"/>
    <w:next w:val="1"/>
    <w:link w:val="41"/>
    <w:unhideWhenUsed/>
    <w:qFormat/>
    <w:uiPriority w:val="9"/>
    <w:pPr>
      <w:spacing w:line="360" w:lineRule="auto"/>
      <w:outlineLvl w:val="6"/>
    </w:pPr>
    <w:rPr>
      <w:rFonts w:asciiTheme="majorHAnsi" w:hAnsiTheme="majorHAnsi" w:eastAsiaTheme="majorEastAsia" w:cstheme="majorBidi"/>
      <w:i/>
      <w:iCs/>
      <w:szCs w:val="22"/>
    </w:rPr>
  </w:style>
  <w:style w:type="paragraph" w:styleId="9">
    <w:name w:val="heading 8"/>
    <w:basedOn w:val="1"/>
    <w:next w:val="1"/>
    <w:link w:val="42"/>
    <w:unhideWhenUsed/>
    <w:qFormat/>
    <w:uiPriority w:val="9"/>
    <w:pPr>
      <w:spacing w:line="360" w:lineRule="auto"/>
      <w:outlineLvl w:val="7"/>
    </w:pPr>
    <w:rPr>
      <w:rFonts w:asciiTheme="majorHAnsi" w:hAnsiTheme="majorHAnsi" w:eastAsiaTheme="majorEastAsia" w:cstheme="majorBidi"/>
      <w:sz w:val="20"/>
      <w:szCs w:val="20"/>
    </w:rPr>
  </w:style>
  <w:style w:type="paragraph" w:styleId="10">
    <w:name w:val="heading 9"/>
    <w:basedOn w:val="1"/>
    <w:next w:val="1"/>
    <w:link w:val="44"/>
    <w:unhideWhenUsed/>
    <w:qFormat/>
    <w:uiPriority w:val="9"/>
    <w:pPr>
      <w:spacing w:line="360" w:lineRule="auto"/>
      <w:outlineLvl w:val="8"/>
    </w:pPr>
    <w:rPr>
      <w:rFonts w:asciiTheme="majorHAnsi" w:hAnsiTheme="majorHAnsi" w:eastAsiaTheme="majorEastAsia" w:cstheme="majorBidi"/>
      <w:i/>
      <w:iCs/>
      <w:spacing w:val="5"/>
      <w:sz w:val="20"/>
      <w:szCs w:val="20"/>
    </w:rPr>
  </w:style>
  <w:style w:type="character" w:default="1" w:styleId="25">
    <w:name w:val="Default Paragraph Font"/>
    <w:semiHidden/>
    <w:unhideWhenUsed/>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11">
    <w:name w:val="Document Map"/>
    <w:basedOn w:val="1"/>
    <w:link w:val="37"/>
    <w:unhideWhenUsed/>
    <w:qFormat/>
    <w:uiPriority w:val="99"/>
    <w:pPr>
      <w:spacing w:after="200" w:line="360" w:lineRule="auto"/>
    </w:pPr>
    <w:rPr>
      <w:rFonts w:hAnsiTheme="minorHAnsi" w:cstheme="minorBidi"/>
      <w:sz w:val="18"/>
      <w:szCs w:val="18"/>
    </w:rPr>
  </w:style>
  <w:style w:type="paragraph" w:styleId="12">
    <w:name w:val="annotation text"/>
    <w:basedOn w:val="1"/>
    <w:link w:val="58"/>
    <w:unhideWhenUsed/>
    <w:qFormat/>
    <w:uiPriority w:val="99"/>
    <w:pPr>
      <w:spacing w:after="200" w:line="360" w:lineRule="auto"/>
    </w:pPr>
    <w:rPr>
      <w:rFonts w:asciiTheme="minorHAnsi" w:hAnsiTheme="minorHAnsi" w:eastAsiaTheme="minorEastAsia" w:cstheme="minorBidi"/>
      <w:szCs w:val="22"/>
    </w:rPr>
  </w:style>
  <w:style w:type="paragraph" w:styleId="13">
    <w:name w:val="toc 3"/>
    <w:basedOn w:val="1"/>
    <w:next w:val="1"/>
    <w:unhideWhenUsed/>
    <w:qFormat/>
    <w:uiPriority w:val="39"/>
    <w:pPr>
      <w:spacing w:after="100" w:line="276" w:lineRule="auto"/>
      <w:ind w:left="440"/>
    </w:pPr>
    <w:rPr>
      <w:rFonts w:asciiTheme="minorHAnsi" w:hAnsiTheme="minorHAnsi" w:eastAsiaTheme="minorEastAsia" w:cstheme="minorBidi"/>
      <w:sz w:val="22"/>
      <w:szCs w:val="22"/>
    </w:rPr>
  </w:style>
  <w:style w:type="paragraph" w:styleId="14">
    <w:name w:val="Balloon Text"/>
    <w:basedOn w:val="1"/>
    <w:link w:val="34"/>
    <w:unhideWhenUsed/>
    <w:qFormat/>
    <w:uiPriority w:val="99"/>
    <w:pPr>
      <w:spacing w:after="200" w:line="360" w:lineRule="auto"/>
    </w:pPr>
    <w:rPr>
      <w:rFonts w:asciiTheme="minorHAnsi" w:hAnsiTheme="minorHAnsi" w:eastAsiaTheme="minorEastAsia" w:cstheme="minorBidi"/>
      <w:sz w:val="18"/>
      <w:szCs w:val="18"/>
    </w:rPr>
  </w:style>
  <w:style w:type="paragraph" w:styleId="15">
    <w:name w:val="footer"/>
    <w:basedOn w:val="1"/>
    <w:link w:val="31"/>
    <w:unhideWhenUsed/>
    <w:qFormat/>
    <w:uiPriority w:val="99"/>
    <w:pPr>
      <w:tabs>
        <w:tab w:val="center" w:pos="4153"/>
        <w:tab w:val="right" w:pos="8306"/>
      </w:tabs>
      <w:snapToGrid w:val="0"/>
      <w:spacing w:after="200" w:line="360" w:lineRule="auto"/>
    </w:pPr>
    <w:rPr>
      <w:rFonts w:asciiTheme="minorHAnsi" w:hAnsiTheme="minorHAnsi" w:eastAsiaTheme="minorEastAsia" w:cstheme="minorBidi"/>
      <w:sz w:val="18"/>
      <w:szCs w:val="18"/>
    </w:rPr>
  </w:style>
  <w:style w:type="paragraph" w:styleId="16">
    <w:name w:val="header"/>
    <w:basedOn w:val="1"/>
    <w:link w:val="30"/>
    <w:unhideWhenUsed/>
    <w:qFormat/>
    <w:uiPriority w:val="99"/>
    <w:pPr>
      <w:pBdr>
        <w:bottom w:val="single" w:color="auto" w:sz="6" w:space="1"/>
      </w:pBdr>
      <w:tabs>
        <w:tab w:val="center" w:pos="4153"/>
        <w:tab w:val="right" w:pos="8306"/>
      </w:tabs>
      <w:snapToGrid w:val="0"/>
      <w:spacing w:after="200" w:line="360" w:lineRule="auto"/>
      <w:jc w:val="center"/>
    </w:pPr>
    <w:rPr>
      <w:rFonts w:asciiTheme="minorHAnsi" w:hAnsiTheme="minorHAnsi" w:eastAsiaTheme="minorEastAsia" w:cstheme="minorBidi"/>
      <w:sz w:val="18"/>
      <w:szCs w:val="18"/>
    </w:rPr>
  </w:style>
  <w:style w:type="paragraph" w:styleId="17">
    <w:name w:val="toc 1"/>
    <w:basedOn w:val="1"/>
    <w:next w:val="1"/>
    <w:unhideWhenUsed/>
    <w:qFormat/>
    <w:uiPriority w:val="39"/>
    <w:pPr>
      <w:spacing w:after="100" w:line="276" w:lineRule="auto"/>
    </w:pPr>
    <w:rPr>
      <w:rFonts w:asciiTheme="minorHAnsi" w:hAnsiTheme="minorHAnsi" w:eastAsiaTheme="minorEastAsia" w:cstheme="minorBidi"/>
      <w:sz w:val="22"/>
      <w:szCs w:val="22"/>
    </w:rPr>
  </w:style>
  <w:style w:type="paragraph" w:styleId="18">
    <w:name w:val="Subtitle"/>
    <w:basedOn w:val="1"/>
    <w:next w:val="1"/>
    <w:link w:val="46"/>
    <w:qFormat/>
    <w:uiPriority w:val="11"/>
    <w:pPr>
      <w:spacing w:after="600" w:line="360" w:lineRule="auto"/>
    </w:pPr>
    <w:rPr>
      <w:rFonts w:asciiTheme="majorHAnsi" w:hAnsiTheme="majorHAnsi" w:eastAsiaTheme="majorEastAsia" w:cstheme="majorBidi"/>
      <w:i/>
      <w:iCs/>
      <w:spacing w:val="13"/>
    </w:rPr>
  </w:style>
  <w:style w:type="paragraph" w:styleId="19">
    <w:name w:val="toc 2"/>
    <w:basedOn w:val="1"/>
    <w:next w:val="1"/>
    <w:unhideWhenUsed/>
    <w:qFormat/>
    <w:uiPriority w:val="39"/>
    <w:pPr>
      <w:spacing w:after="100" w:line="276" w:lineRule="auto"/>
      <w:ind w:left="220"/>
    </w:pPr>
    <w:rPr>
      <w:rFonts w:asciiTheme="minorHAnsi" w:hAnsiTheme="minorHAnsi" w:eastAsiaTheme="minorEastAsia" w:cstheme="minorBidi"/>
      <w:sz w:val="22"/>
      <w:szCs w:val="22"/>
    </w:rPr>
  </w:style>
  <w:style w:type="paragraph" w:styleId="20">
    <w:name w:val="Normal (Web)"/>
    <w:basedOn w:val="1"/>
    <w:unhideWhenUsed/>
    <w:qFormat/>
    <w:uiPriority w:val="99"/>
  </w:style>
  <w:style w:type="paragraph" w:styleId="21">
    <w:name w:val="Title"/>
    <w:basedOn w:val="1"/>
    <w:next w:val="1"/>
    <w:link w:val="45"/>
    <w:qFormat/>
    <w:uiPriority w:val="10"/>
    <w:pPr>
      <w:pBdr>
        <w:bottom w:val="single" w:color="auto" w:sz="4" w:space="1"/>
      </w:pBdr>
      <w:spacing w:after="200"/>
      <w:contextualSpacing/>
    </w:pPr>
    <w:rPr>
      <w:rFonts w:asciiTheme="majorHAnsi" w:hAnsiTheme="majorHAnsi" w:eastAsiaTheme="majorEastAsia" w:cstheme="majorBidi"/>
      <w:spacing w:val="5"/>
      <w:sz w:val="52"/>
      <w:szCs w:val="52"/>
    </w:rPr>
  </w:style>
  <w:style w:type="paragraph" w:styleId="22">
    <w:name w:val="annotation subject"/>
    <w:basedOn w:val="12"/>
    <w:next w:val="12"/>
    <w:link w:val="59"/>
    <w:unhideWhenUsed/>
    <w:qFormat/>
    <w:uiPriority w:val="99"/>
    <w:rPr>
      <w:b/>
      <w:bCs/>
    </w:r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22"/>
    <w:rPr>
      <w:b/>
      <w:bCs/>
    </w:rPr>
  </w:style>
  <w:style w:type="character" w:styleId="27">
    <w:name w:val="Emphasis"/>
    <w:qFormat/>
    <w:uiPriority w:val="20"/>
    <w:rPr>
      <w:b/>
      <w:bCs/>
      <w:i/>
      <w:iCs/>
      <w:spacing w:val="10"/>
      <w:shd w:val="clear" w:color="auto" w:fill="auto"/>
    </w:rPr>
  </w:style>
  <w:style w:type="character" w:styleId="28">
    <w:name w:val="Hyperlink"/>
    <w:basedOn w:val="25"/>
    <w:unhideWhenUsed/>
    <w:qFormat/>
    <w:uiPriority w:val="99"/>
    <w:rPr>
      <w:color w:val="0000FF" w:themeColor="hyperlink"/>
      <w:u w:val="single"/>
    </w:rPr>
  </w:style>
  <w:style w:type="character" w:styleId="29">
    <w:name w:val="annotation reference"/>
    <w:basedOn w:val="25"/>
    <w:unhideWhenUsed/>
    <w:qFormat/>
    <w:uiPriority w:val="99"/>
    <w:rPr>
      <w:sz w:val="21"/>
      <w:szCs w:val="21"/>
    </w:rPr>
  </w:style>
  <w:style w:type="character" w:customStyle="1" w:styleId="30">
    <w:name w:val="页眉 字符"/>
    <w:basedOn w:val="25"/>
    <w:link w:val="16"/>
    <w:qFormat/>
    <w:uiPriority w:val="99"/>
    <w:rPr>
      <w:sz w:val="18"/>
      <w:szCs w:val="18"/>
    </w:rPr>
  </w:style>
  <w:style w:type="character" w:customStyle="1" w:styleId="31">
    <w:name w:val="页脚 字符"/>
    <w:basedOn w:val="25"/>
    <w:link w:val="15"/>
    <w:qFormat/>
    <w:uiPriority w:val="99"/>
    <w:rPr>
      <w:sz w:val="18"/>
      <w:szCs w:val="18"/>
    </w:rPr>
  </w:style>
  <w:style w:type="character" w:customStyle="1" w:styleId="32">
    <w:name w:val="标题 1 字符"/>
    <w:basedOn w:val="25"/>
    <w:link w:val="2"/>
    <w:qFormat/>
    <w:uiPriority w:val="9"/>
    <w:rPr>
      <w:rFonts w:asciiTheme="majorHAnsi" w:hAnsiTheme="majorHAnsi" w:eastAsiaTheme="majorEastAsia" w:cstheme="majorBidi"/>
      <w:b/>
      <w:bCs/>
      <w:sz w:val="44"/>
      <w:szCs w:val="28"/>
    </w:rPr>
  </w:style>
  <w:style w:type="character" w:customStyle="1" w:styleId="33">
    <w:name w:val="标题 2 字符"/>
    <w:basedOn w:val="25"/>
    <w:link w:val="3"/>
    <w:qFormat/>
    <w:uiPriority w:val="9"/>
    <w:rPr>
      <w:rFonts w:asciiTheme="majorHAnsi" w:hAnsiTheme="majorHAnsi" w:eastAsiaTheme="majorEastAsia" w:cstheme="majorBidi"/>
      <w:b/>
      <w:bCs/>
      <w:sz w:val="28"/>
      <w:szCs w:val="26"/>
    </w:rPr>
  </w:style>
  <w:style w:type="character" w:customStyle="1" w:styleId="34">
    <w:name w:val="批注框文本 字符"/>
    <w:basedOn w:val="25"/>
    <w:link w:val="14"/>
    <w:qFormat/>
    <w:uiPriority w:val="99"/>
    <w:rPr>
      <w:sz w:val="18"/>
      <w:szCs w:val="18"/>
    </w:rPr>
  </w:style>
  <w:style w:type="character" w:customStyle="1" w:styleId="35">
    <w:name w:val="标题 3 字符"/>
    <w:basedOn w:val="25"/>
    <w:link w:val="4"/>
    <w:qFormat/>
    <w:uiPriority w:val="9"/>
    <w:rPr>
      <w:rFonts w:asciiTheme="majorHAnsi" w:hAnsiTheme="majorHAnsi" w:eastAsiaTheme="majorEastAsia" w:cstheme="majorBidi"/>
      <w:b/>
      <w:bCs/>
      <w:sz w:val="24"/>
      <w:szCs w:val="22"/>
    </w:rPr>
  </w:style>
  <w:style w:type="paragraph" w:customStyle="1" w:styleId="36">
    <w:name w:val="TOC 标题1"/>
    <w:basedOn w:val="2"/>
    <w:next w:val="1"/>
    <w:unhideWhenUsed/>
    <w:qFormat/>
    <w:uiPriority w:val="39"/>
    <w:pPr>
      <w:outlineLvl w:val="9"/>
    </w:pPr>
    <w:rPr>
      <w:lang w:bidi="en-US"/>
    </w:rPr>
  </w:style>
  <w:style w:type="character" w:customStyle="1" w:styleId="37">
    <w:name w:val="文档结构图 字符"/>
    <w:basedOn w:val="25"/>
    <w:link w:val="11"/>
    <w:qFormat/>
    <w:uiPriority w:val="99"/>
    <w:rPr>
      <w:rFonts w:ascii="宋体" w:eastAsia="宋体"/>
      <w:sz w:val="18"/>
      <w:szCs w:val="18"/>
    </w:rPr>
  </w:style>
  <w:style w:type="character" w:customStyle="1" w:styleId="38">
    <w:name w:val="标题 4 字符"/>
    <w:basedOn w:val="25"/>
    <w:link w:val="5"/>
    <w:qFormat/>
    <w:uiPriority w:val="9"/>
    <w:rPr>
      <w:rFonts w:asciiTheme="majorHAnsi" w:hAnsiTheme="majorHAnsi" w:eastAsiaTheme="majorEastAsia" w:cstheme="majorBidi"/>
      <w:b/>
      <w:bCs/>
      <w:i/>
      <w:iCs/>
    </w:rPr>
  </w:style>
  <w:style w:type="character" w:customStyle="1" w:styleId="39">
    <w:name w:val="标题 5 字符"/>
    <w:basedOn w:val="25"/>
    <w:link w:val="6"/>
    <w:qFormat/>
    <w:uiPriority w:val="9"/>
    <w:rPr>
      <w:rFonts w:asciiTheme="majorHAnsi" w:hAnsiTheme="majorHAnsi" w:eastAsiaTheme="majorEastAsia" w:cstheme="majorBidi"/>
      <w:b/>
      <w:bCs/>
      <w:color w:val="7E7E7E" w:themeColor="text1" w:themeTint="80"/>
    </w:rPr>
  </w:style>
  <w:style w:type="character" w:customStyle="1" w:styleId="40">
    <w:name w:val="标题 6 字符"/>
    <w:basedOn w:val="25"/>
    <w:link w:val="7"/>
    <w:qFormat/>
    <w:uiPriority w:val="9"/>
    <w:rPr>
      <w:rFonts w:asciiTheme="majorHAnsi" w:hAnsiTheme="majorHAnsi" w:eastAsiaTheme="majorEastAsia" w:cstheme="majorBidi"/>
      <w:b/>
      <w:bCs/>
      <w:i/>
      <w:iCs/>
      <w:color w:val="7E7E7E" w:themeColor="text1" w:themeTint="80"/>
    </w:rPr>
  </w:style>
  <w:style w:type="character" w:customStyle="1" w:styleId="41">
    <w:name w:val="标题 7 字符"/>
    <w:basedOn w:val="25"/>
    <w:link w:val="8"/>
    <w:qFormat/>
    <w:uiPriority w:val="9"/>
    <w:rPr>
      <w:rFonts w:asciiTheme="majorHAnsi" w:hAnsiTheme="majorHAnsi" w:eastAsiaTheme="majorEastAsia" w:cstheme="majorBidi"/>
      <w:i/>
      <w:iCs/>
    </w:rPr>
  </w:style>
  <w:style w:type="character" w:customStyle="1" w:styleId="42">
    <w:name w:val="标题 8 字符"/>
    <w:basedOn w:val="25"/>
    <w:link w:val="9"/>
    <w:qFormat/>
    <w:uiPriority w:val="9"/>
    <w:rPr>
      <w:rFonts w:asciiTheme="majorHAnsi" w:hAnsiTheme="majorHAnsi" w:eastAsiaTheme="majorEastAsia" w:cstheme="majorBidi"/>
      <w:sz w:val="20"/>
      <w:szCs w:val="20"/>
    </w:rPr>
  </w:style>
  <w:style w:type="paragraph" w:customStyle="1" w:styleId="43">
    <w:name w:val="列出段落1"/>
    <w:basedOn w:val="1"/>
    <w:qFormat/>
    <w:uiPriority w:val="34"/>
    <w:pPr>
      <w:spacing w:after="200" w:line="360" w:lineRule="auto"/>
      <w:ind w:left="720"/>
      <w:contextualSpacing/>
    </w:pPr>
    <w:rPr>
      <w:rFonts w:asciiTheme="minorHAnsi" w:hAnsiTheme="minorHAnsi" w:eastAsiaTheme="minorEastAsia" w:cstheme="minorBidi"/>
      <w:szCs w:val="22"/>
    </w:rPr>
  </w:style>
  <w:style w:type="character" w:customStyle="1" w:styleId="44">
    <w:name w:val="标题 9 字符"/>
    <w:basedOn w:val="25"/>
    <w:link w:val="10"/>
    <w:qFormat/>
    <w:uiPriority w:val="9"/>
    <w:rPr>
      <w:rFonts w:asciiTheme="majorHAnsi" w:hAnsiTheme="majorHAnsi" w:eastAsiaTheme="majorEastAsia" w:cstheme="majorBidi"/>
      <w:i/>
      <w:iCs/>
      <w:spacing w:val="5"/>
      <w:sz w:val="20"/>
      <w:szCs w:val="20"/>
    </w:rPr>
  </w:style>
  <w:style w:type="character" w:customStyle="1" w:styleId="45">
    <w:name w:val="标题 字符"/>
    <w:basedOn w:val="25"/>
    <w:link w:val="21"/>
    <w:qFormat/>
    <w:uiPriority w:val="10"/>
    <w:rPr>
      <w:rFonts w:asciiTheme="majorHAnsi" w:hAnsiTheme="majorHAnsi" w:eastAsiaTheme="majorEastAsia" w:cstheme="majorBidi"/>
      <w:spacing w:val="5"/>
      <w:sz w:val="52"/>
      <w:szCs w:val="52"/>
    </w:rPr>
  </w:style>
  <w:style w:type="character" w:customStyle="1" w:styleId="46">
    <w:name w:val="副标题 字符"/>
    <w:basedOn w:val="25"/>
    <w:link w:val="18"/>
    <w:qFormat/>
    <w:uiPriority w:val="11"/>
    <w:rPr>
      <w:rFonts w:asciiTheme="majorHAnsi" w:hAnsiTheme="majorHAnsi" w:eastAsiaTheme="majorEastAsia" w:cstheme="majorBidi"/>
      <w:i/>
      <w:iCs/>
      <w:spacing w:val="13"/>
      <w:sz w:val="24"/>
      <w:szCs w:val="24"/>
    </w:rPr>
  </w:style>
  <w:style w:type="paragraph" w:customStyle="1" w:styleId="47">
    <w:name w:val="无间隔1"/>
    <w:basedOn w:val="1"/>
    <w:qFormat/>
    <w:uiPriority w:val="1"/>
    <w:rPr>
      <w:rFonts w:asciiTheme="minorHAnsi" w:hAnsiTheme="minorHAnsi" w:eastAsiaTheme="minorEastAsia" w:cstheme="minorBidi"/>
      <w:szCs w:val="22"/>
    </w:rPr>
  </w:style>
  <w:style w:type="paragraph" w:customStyle="1" w:styleId="48">
    <w:name w:val="引用1"/>
    <w:basedOn w:val="1"/>
    <w:next w:val="1"/>
    <w:link w:val="49"/>
    <w:qFormat/>
    <w:uiPriority w:val="29"/>
    <w:pPr>
      <w:spacing w:before="200" w:line="360" w:lineRule="auto"/>
      <w:ind w:left="360" w:right="360"/>
    </w:pPr>
    <w:rPr>
      <w:rFonts w:asciiTheme="minorHAnsi" w:hAnsiTheme="minorHAnsi" w:eastAsiaTheme="minorEastAsia" w:cstheme="minorBidi"/>
      <w:i/>
      <w:iCs/>
      <w:szCs w:val="22"/>
    </w:rPr>
  </w:style>
  <w:style w:type="character" w:customStyle="1" w:styleId="49">
    <w:name w:val="引用 Char"/>
    <w:basedOn w:val="25"/>
    <w:link w:val="48"/>
    <w:qFormat/>
    <w:uiPriority w:val="29"/>
    <w:rPr>
      <w:i/>
      <w:iCs/>
    </w:rPr>
  </w:style>
  <w:style w:type="paragraph" w:customStyle="1" w:styleId="50">
    <w:name w:val="明显引用1"/>
    <w:basedOn w:val="1"/>
    <w:next w:val="1"/>
    <w:link w:val="51"/>
    <w:qFormat/>
    <w:uiPriority w:val="30"/>
    <w:pPr>
      <w:pBdr>
        <w:bottom w:val="single" w:color="auto" w:sz="4" w:space="1"/>
      </w:pBdr>
      <w:spacing w:before="200" w:after="280" w:line="360" w:lineRule="auto"/>
      <w:ind w:left="1008" w:right="1152"/>
      <w:jc w:val="both"/>
    </w:pPr>
    <w:rPr>
      <w:rFonts w:asciiTheme="minorHAnsi" w:hAnsiTheme="minorHAnsi" w:eastAsiaTheme="minorEastAsia" w:cstheme="minorBidi"/>
      <w:b/>
      <w:bCs/>
      <w:i/>
      <w:iCs/>
      <w:szCs w:val="22"/>
    </w:rPr>
  </w:style>
  <w:style w:type="character" w:customStyle="1" w:styleId="51">
    <w:name w:val="明显引用 Char"/>
    <w:basedOn w:val="25"/>
    <w:link w:val="50"/>
    <w:qFormat/>
    <w:uiPriority w:val="30"/>
    <w:rPr>
      <w:b/>
      <w:bCs/>
      <w:i/>
      <w:iCs/>
    </w:rPr>
  </w:style>
  <w:style w:type="character" w:customStyle="1" w:styleId="52">
    <w:name w:val="不明显强调1"/>
    <w:qFormat/>
    <w:uiPriority w:val="19"/>
    <w:rPr>
      <w:i/>
      <w:iCs/>
    </w:rPr>
  </w:style>
  <w:style w:type="character" w:customStyle="1" w:styleId="53">
    <w:name w:val="明显强调1"/>
    <w:qFormat/>
    <w:uiPriority w:val="21"/>
    <w:rPr>
      <w:b/>
      <w:bCs/>
    </w:rPr>
  </w:style>
  <w:style w:type="character" w:customStyle="1" w:styleId="54">
    <w:name w:val="不明显参考1"/>
    <w:qFormat/>
    <w:uiPriority w:val="31"/>
    <w:rPr>
      <w:smallCaps/>
    </w:rPr>
  </w:style>
  <w:style w:type="character" w:customStyle="1" w:styleId="55">
    <w:name w:val="明显参考1"/>
    <w:qFormat/>
    <w:uiPriority w:val="32"/>
    <w:rPr>
      <w:smallCaps/>
      <w:spacing w:val="5"/>
      <w:u w:val="single"/>
    </w:rPr>
  </w:style>
  <w:style w:type="character" w:customStyle="1" w:styleId="56">
    <w:name w:val="书籍标题1"/>
    <w:qFormat/>
    <w:uiPriority w:val="33"/>
    <w:rPr>
      <w:i/>
      <w:iCs/>
      <w:smallCaps/>
      <w:spacing w:val="5"/>
    </w:rPr>
  </w:style>
  <w:style w:type="character" w:customStyle="1" w:styleId="57">
    <w:name w:val="info-text"/>
    <w:basedOn w:val="25"/>
    <w:qFormat/>
    <w:uiPriority w:val="0"/>
  </w:style>
  <w:style w:type="character" w:customStyle="1" w:styleId="58">
    <w:name w:val="批注文字 字符"/>
    <w:basedOn w:val="25"/>
    <w:link w:val="12"/>
    <w:semiHidden/>
    <w:qFormat/>
    <w:uiPriority w:val="99"/>
    <w:rPr>
      <w:sz w:val="24"/>
    </w:rPr>
  </w:style>
  <w:style w:type="character" w:customStyle="1" w:styleId="59">
    <w:name w:val="批注主题 字符"/>
    <w:basedOn w:val="58"/>
    <w:link w:val="22"/>
    <w:qFormat/>
    <w:uiPriority w:val="99"/>
    <w:rPr>
      <w:b/>
      <w:bCs/>
      <w:sz w:val="24"/>
    </w:rPr>
  </w:style>
  <w:style w:type="paragraph" w:styleId="6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9" Type="http://schemas.openxmlformats.org/officeDocument/2006/relationships/image" Target="media/image94.png"/><Relationship Id="rId98" Type="http://schemas.openxmlformats.org/officeDocument/2006/relationships/image" Target="media/image93.png"/><Relationship Id="rId97" Type="http://schemas.openxmlformats.org/officeDocument/2006/relationships/image" Target="media/image92.png"/><Relationship Id="rId96" Type="http://schemas.openxmlformats.org/officeDocument/2006/relationships/image" Target="media/image91.png"/><Relationship Id="rId95" Type="http://schemas.openxmlformats.org/officeDocument/2006/relationships/image" Target="media/image90.png"/><Relationship Id="rId94" Type="http://schemas.openxmlformats.org/officeDocument/2006/relationships/image" Target="media/image89.png"/><Relationship Id="rId93" Type="http://schemas.openxmlformats.org/officeDocument/2006/relationships/image" Target="media/image88.png"/><Relationship Id="rId92" Type="http://schemas.openxmlformats.org/officeDocument/2006/relationships/image" Target="media/image87.png"/><Relationship Id="rId91" Type="http://schemas.openxmlformats.org/officeDocument/2006/relationships/image" Target="media/image86.png"/><Relationship Id="rId90" Type="http://schemas.openxmlformats.org/officeDocument/2006/relationships/image" Target="media/image85.png"/><Relationship Id="rId9" Type="http://schemas.openxmlformats.org/officeDocument/2006/relationships/image" Target="media/image4.png"/><Relationship Id="rId89" Type="http://schemas.openxmlformats.org/officeDocument/2006/relationships/image" Target="media/image84.png"/><Relationship Id="rId88" Type="http://schemas.openxmlformats.org/officeDocument/2006/relationships/image" Target="media/image83.png"/><Relationship Id="rId87" Type="http://schemas.openxmlformats.org/officeDocument/2006/relationships/image" Target="media/image82.png"/><Relationship Id="rId86" Type="http://schemas.openxmlformats.org/officeDocument/2006/relationships/image" Target="media/image81.png"/><Relationship Id="rId85" Type="http://schemas.openxmlformats.org/officeDocument/2006/relationships/image" Target="media/image80.png"/><Relationship Id="rId84" Type="http://schemas.openxmlformats.org/officeDocument/2006/relationships/image" Target="media/image79.png"/><Relationship Id="rId83" Type="http://schemas.openxmlformats.org/officeDocument/2006/relationships/image" Target="media/image78.png"/><Relationship Id="rId82" Type="http://schemas.openxmlformats.org/officeDocument/2006/relationships/image" Target="media/image77.png"/><Relationship Id="rId81" Type="http://schemas.openxmlformats.org/officeDocument/2006/relationships/image" Target="media/image76.png"/><Relationship Id="rId80" Type="http://schemas.openxmlformats.org/officeDocument/2006/relationships/image" Target="media/image75.png"/><Relationship Id="rId8" Type="http://schemas.openxmlformats.org/officeDocument/2006/relationships/image" Target="media/image3.png"/><Relationship Id="rId79" Type="http://schemas.openxmlformats.org/officeDocument/2006/relationships/image" Target="media/image74.png"/><Relationship Id="rId78" Type="http://schemas.openxmlformats.org/officeDocument/2006/relationships/image" Target="media/image73.png"/><Relationship Id="rId77" Type="http://schemas.openxmlformats.org/officeDocument/2006/relationships/image" Target="media/image72.png"/><Relationship Id="rId76" Type="http://schemas.openxmlformats.org/officeDocument/2006/relationships/image" Target="media/image71.png"/><Relationship Id="rId75" Type="http://schemas.openxmlformats.org/officeDocument/2006/relationships/image" Target="media/image70.png"/><Relationship Id="rId74" Type="http://schemas.openxmlformats.org/officeDocument/2006/relationships/image" Target="media/image69.png"/><Relationship Id="rId73" Type="http://schemas.openxmlformats.org/officeDocument/2006/relationships/image" Target="media/image68.png"/><Relationship Id="rId72" Type="http://schemas.openxmlformats.org/officeDocument/2006/relationships/image" Target="media/image67.png"/><Relationship Id="rId71" Type="http://schemas.openxmlformats.org/officeDocument/2006/relationships/image" Target="media/image66.png"/><Relationship Id="rId70" Type="http://schemas.openxmlformats.org/officeDocument/2006/relationships/image" Target="media/image65.png"/><Relationship Id="rId7" Type="http://schemas.openxmlformats.org/officeDocument/2006/relationships/image" Target="media/image2.png"/><Relationship Id="rId69" Type="http://schemas.openxmlformats.org/officeDocument/2006/relationships/image" Target="media/image64.png"/><Relationship Id="rId68" Type="http://schemas.openxmlformats.org/officeDocument/2006/relationships/image" Target="media/image63.png"/><Relationship Id="rId67" Type="http://schemas.openxmlformats.org/officeDocument/2006/relationships/image" Target="media/image62.png"/><Relationship Id="rId66" Type="http://schemas.openxmlformats.org/officeDocument/2006/relationships/image" Target="media/image61.png"/><Relationship Id="rId65" Type="http://schemas.openxmlformats.org/officeDocument/2006/relationships/image" Target="media/image60.png"/><Relationship Id="rId64" Type="http://schemas.openxmlformats.org/officeDocument/2006/relationships/image" Target="media/image59.png"/><Relationship Id="rId63" Type="http://schemas.openxmlformats.org/officeDocument/2006/relationships/image" Target="media/image58.png"/><Relationship Id="rId62" Type="http://schemas.openxmlformats.org/officeDocument/2006/relationships/image" Target="media/image57.png"/><Relationship Id="rId61" Type="http://schemas.openxmlformats.org/officeDocument/2006/relationships/image" Target="media/image56.png"/><Relationship Id="rId60" Type="http://schemas.openxmlformats.org/officeDocument/2006/relationships/image" Target="media/image55.png"/><Relationship Id="rId6" Type="http://schemas.openxmlformats.org/officeDocument/2006/relationships/image" Target="media/image1.png"/><Relationship Id="rId59" Type="http://schemas.openxmlformats.org/officeDocument/2006/relationships/image" Target="media/image54.png"/><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endnotes" Target="endnotes.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8" Type="http://schemas.openxmlformats.org/officeDocument/2006/relationships/fontTable" Target="fontTable.xml"/><Relationship Id="rId277" Type="http://schemas.openxmlformats.org/officeDocument/2006/relationships/customXml" Target="../customXml/item1.xml"/><Relationship Id="rId276" Type="http://schemas.openxmlformats.org/officeDocument/2006/relationships/numbering" Target="numbering.xml"/><Relationship Id="rId275" Type="http://schemas.openxmlformats.org/officeDocument/2006/relationships/image" Target="media/image270.png"/><Relationship Id="rId274" Type="http://schemas.openxmlformats.org/officeDocument/2006/relationships/image" Target="media/image269.png"/><Relationship Id="rId273" Type="http://schemas.openxmlformats.org/officeDocument/2006/relationships/image" Target="media/image268.png"/><Relationship Id="rId272" Type="http://schemas.openxmlformats.org/officeDocument/2006/relationships/image" Target="media/image267.png"/><Relationship Id="rId271" Type="http://schemas.openxmlformats.org/officeDocument/2006/relationships/image" Target="media/image266.png"/><Relationship Id="rId270" Type="http://schemas.openxmlformats.org/officeDocument/2006/relationships/image" Target="media/image265.png"/><Relationship Id="rId27" Type="http://schemas.openxmlformats.org/officeDocument/2006/relationships/image" Target="media/image22.png"/><Relationship Id="rId269" Type="http://schemas.openxmlformats.org/officeDocument/2006/relationships/image" Target="media/image264.png"/><Relationship Id="rId268" Type="http://schemas.openxmlformats.org/officeDocument/2006/relationships/image" Target="media/image263.png"/><Relationship Id="rId267" Type="http://schemas.openxmlformats.org/officeDocument/2006/relationships/image" Target="media/image262.png"/><Relationship Id="rId266" Type="http://schemas.openxmlformats.org/officeDocument/2006/relationships/image" Target="media/image261.png"/><Relationship Id="rId265" Type="http://schemas.openxmlformats.org/officeDocument/2006/relationships/image" Target="media/image260.png"/><Relationship Id="rId264" Type="http://schemas.openxmlformats.org/officeDocument/2006/relationships/image" Target="media/image259.png"/><Relationship Id="rId263" Type="http://schemas.openxmlformats.org/officeDocument/2006/relationships/image" Target="media/image258.png"/><Relationship Id="rId262" Type="http://schemas.openxmlformats.org/officeDocument/2006/relationships/image" Target="media/image257.png"/><Relationship Id="rId261" Type="http://schemas.openxmlformats.org/officeDocument/2006/relationships/image" Target="media/image256.png"/><Relationship Id="rId260" Type="http://schemas.openxmlformats.org/officeDocument/2006/relationships/image" Target="media/image255.png"/><Relationship Id="rId26" Type="http://schemas.openxmlformats.org/officeDocument/2006/relationships/image" Target="media/image21.png"/><Relationship Id="rId259" Type="http://schemas.openxmlformats.org/officeDocument/2006/relationships/image" Target="media/image254.png"/><Relationship Id="rId258" Type="http://schemas.openxmlformats.org/officeDocument/2006/relationships/image" Target="media/image253.png"/><Relationship Id="rId257" Type="http://schemas.openxmlformats.org/officeDocument/2006/relationships/image" Target="media/image252.png"/><Relationship Id="rId256" Type="http://schemas.openxmlformats.org/officeDocument/2006/relationships/image" Target="media/image251.png"/><Relationship Id="rId255" Type="http://schemas.openxmlformats.org/officeDocument/2006/relationships/image" Target="media/image250.png"/><Relationship Id="rId254" Type="http://schemas.openxmlformats.org/officeDocument/2006/relationships/image" Target="media/image249.png"/><Relationship Id="rId253" Type="http://schemas.openxmlformats.org/officeDocument/2006/relationships/image" Target="media/image248.png"/><Relationship Id="rId252" Type="http://schemas.openxmlformats.org/officeDocument/2006/relationships/image" Target="media/image247.png"/><Relationship Id="rId251" Type="http://schemas.openxmlformats.org/officeDocument/2006/relationships/image" Target="media/image246.png"/><Relationship Id="rId250" Type="http://schemas.openxmlformats.org/officeDocument/2006/relationships/image" Target="media/image245.png"/><Relationship Id="rId25" Type="http://schemas.openxmlformats.org/officeDocument/2006/relationships/image" Target="media/image20.png"/><Relationship Id="rId249" Type="http://schemas.openxmlformats.org/officeDocument/2006/relationships/image" Target="media/image244.png"/><Relationship Id="rId248" Type="http://schemas.openxmlformats.org/officeDocument/2006/relationships/image" Target="media/image243.png"/><Relationship Id="rId247" Type="http://schemas.openxmlformats.org/officeDocument/2006/relationships/image" Target="media/image242.png"/><Relationship Id="rId246" Type="http://schemas.openxmlformats.org/officeDocument/2006/relationships/image" Target="media/image241.png"/><Relationship Id="rId245" Type="http://schemas.openxmlformats.org/officeDocument/2006/relationships/image" Target="media/image240.png"/><Relationship Id="rId244" Type="http://schemas.openxmlformats.org/officeDocument/2006/relationships/image" Target="media/image239.png"/><Relationship Id="rId243" Type="http://schemas.openxmlformats.org/officeDocument/2006/relationships/image" Target="media/image238.png"/><Relationship Id="rId242" Type="http://schemas.openxmlformats.org/officeDocument/2006/relationships/image" Target="media/image237.png"/><Relationship Id="rId241" Type="http://schemas.openxmlformats.org/officeDocument/2006/relationships/image" Target="media/image236.png"/><Relationship Id="rId240" Type="http://schemas.openxmlformats.org/officeDocument/2006/relationships/image" Target="media/image235.png"/><Relationship Id="rId24" Type="http://schemas.openxmlformats.org/officeDocument/2006/relationships/image" Target="media/image19.png"/><Relationship Id="rId239" Type="http://schemas.openxmlformats.org/officeDocument/2006/relationships/image" Target="media/image234.png"/><Relationship Id="rId238" Type="http://schemas.openxmlformats.org/officeDocument/2006/relationships/image" Target="media/image233.png"/><Relationship Id="rId237" Type="http://schemas.openxmlformats.org/officeDocument/2006/relationships/image" Target="media/image232.png"/><Relationship Id="rId236" Type="http://schemas.openxmlformats.org/officeDocument/2006/relationships/image" Target="media/image231.png"/><Relationship Id="rId235" Type="http://schemas.openxmlformats.org/officeDocument/2006/relationships/image" Target="media/image230.png"/><Relationship Id="rId234" Type="http://schemas.openxmlformats.org/officeDocument/2006/relationships/image" Target="media/image229.png"/><Relationship Id="rId233" Type="http://schemas.openxmlformats.org/officeDocument/2006/relationships/image" Target="media/image228.png"/><Relationship Id="rId232" Type="http://schemas.openxmlformats.org/officeDocument/2006/relationships/image" Target="media/image227.png"/><Relationship Id="rId231" Type="http://schemas.openxmlformats.org/officeDocument/2006/relationships/image" Target="media/image226.png"/><Relationship Id="rId230" Type="http://schemas.openxmlformats.org/officeDocument/2006/relationships/image" Target="media/image225.png"/><Relationship Id="rId23" Type="http://schemas.openxmlformats.org/officeDocument/2006/relationships/image" Target="media/image18.png"/><Relationship Id="rId229" Type="http://schemas.openxmlformats.org/officeDocument/2006/relationships/image" Target="media/image224.png"/><Relationship Id="rId228" Type="http://schemas.openxmlformats.org/officeDocument/2006/relationships/image" Target="media/image223.png"/><Relationship Id="rId227" Type="http://schemas.openxmlformats.org/officeDocument/2006/relationships/image" Target="media/image222.png"/><Relationship Id="rId226" Type="http://schemas.openxmlformats.org/officeDocument/2006/relationships/image" Target="media/image221.png"/><Relationship Id="rId225" Type="http://schemas.openxmlformats.org/officeDocument/2006/relationships/image" Target="media/image220.png"/><Relationship Id="rId224" Type="http://schemas.openxmlformats.org/officeDocument/2006/relationships/image" Target="media/image219.png"/><Relationship Id="rId223" Type="http://schemas.openxmlformats.org/officeDocument/2006/relationships/image" Target="media/image218.png"/><Relationship Id="rId222" Type="http://schemas.openxmlformats.org/officeDocument/2006/relationships/image" Target="media/image217.png"/><Relationship Id="rId221" Type="http://schemas.openxmlformats.org/officeDocument/2006/relationships/image" Target="media/image216.png"/><Relationship Id="rId220" Type="http://schemas.openxmlformats.org/officeDocument/2006/relationships/image" Target="media/image215.png"/><Relationship Id="rId22" Type="http://schemas.openxmlformats.org/officeDocument/2006/relationships/image" Target="media/image17.png"/><Relationship Id="rId219" Type="http://schemas.openxmlformats.org/officeDocument/2006/relationships/image" Target="media/image214.png"/><Relationship Id="rId218" Type="http://schemas.openxmlformats.org/officeDocument/2006/relationships/image" Target="media/image213.png"/><Relationship Id="rId217" Type="http://schemas.openxmlformats.org/officeDocument/2006/relationships/image" Target="media/image212.png"/><Relationship Id="rId216" Type="http://schemas.openxmlformats.org/officeDocument/2006/relationships/image" Target="media/image211.png"/><Relationship Id="rId215" Type="http://schemas.openxmlformats.org/officeDocument/2006/relationships/image" Target="media/image210.png"/><Relationship Id="rId214" Type="http://schemas.openxmlformats.org/officeDocument/2006/relationships/image" Target="media/image209.png"/><Relationship Id="rId213" Type="http://schemas.openxmlformats.org/officeDocument/2006/relationships/image" Target="media/image208.png"/><Relationship Id="rId212" Type="http://schemas.openxmlformats.org/officeDocument/2006/relationships/image" Target="media/image207.png"/><Relationship Id="rId211" Type="http://schemas.openxmlformats.org/officeDocument/2006/relationships/image" Target="media/image206.png"/><Relationship Id="rId210" Type="http://schemas.openxmlformats.org/officeDocument/2006/relationships/image" Target="media/image205.png"/><Relationship Id="rId21" Type="http://schemas.openxmlformats.org/officeDocument/2006/relationships/image" Target="media/image16.png"/><Relationship Id="rId209" Type="http://schemas.openxmlformats.org/officeDocument/2006/relationships/image" Target="media/image204.png"/><Relationship Id="rId208" Type="http://schemas.openxmlformats.org/officeDocument/2006/relationships/image" Target="media/image203.png"/><Relationship Id="rId207" Type="http://schemas.openxmlformats.org/officeDocument/2006/relationships/image" Target="media/image202.png"/><Relationship Id="rId206" Type="http://schemas.openxmlformats.org/officeDocument/2006/relationships/image" Target="media/image201.png"/><Relationship Id="rId205" Type="http://schemas.openxmlformats.org/officeDocument/2006/relationships/image" Target="media/image200.png"/><Relationship Id="rId204" Type="http://schemas.openxmlformats.org/officeDocument/2006/relationships/image" Target="media/image199.png"/><Relationship Id="rId203" Type="http://schemas.openxmlformats.org/officeDocument/2006/relationships/image" Target="media/image198.png"/><Relationship Id="rId202" Type="http://schemas.openxmlformats.org/officeDocument/2006/relationships/image" Target="media/image197.png"/><Relationship Id="rId201" Type="http://schemas.openxmlformats.org/officeDocument/2006/relationships/image" Target="media/image196.png"/><Relationship Id="rId200" Type="http://schemas.openxmlformats.org/officeDocument/2006/relationships/image" Target="media/image195.png"/><Relationship Id="rId20" Type="http://schemas.openxmlformats.org/officeDocument/2006/relationships/image" Target="media/image15.png"/><Relationship Id="rId2" Type="http://schemas.openxmlformats.org/officeDocument/2006/relationships/settings" Target="settings.xml"/><Relationship Id="rId199" Type="http://schemas.openxmlformats.org/officeDocument/2006/relationships/image" Target="media/image194.png"/><Relationship Id="rId198" Type="http://schemas.openxmlformats.org/officeDocument/2006/relationships/image" Target="media/image193.png"/><Relationship Id="rId197" Type="http://schemas.openxmlformats.org/officeDocument/2006/relationships/image" Target="media/image192.png"/><Relationship Id="rId196" Type="http://schemas.openxmlformats.org/officeDocument/2006/relationships/image" Target="media/image191.png"/><Relationship Id="rId195" Type="http://schemas.openxmlformats.org/officeDocument/2006/relationships/image" Target="media/image190.png"/><Relationship Id="rId194" Type="http://schemas.openxmlformats.org/officeDocument/2006/relationships/image" Target="media/image189.png"/><Relationship Id="rId193" Type="http://schemas.openxmlformats.org/officeDocument/2006/relationships/image" Target="media/image188.png"/><Relationship Id="rId192" Type="http://schemas.openxmlformats.org/officeDocument/2006/relationships/image" Target="media/image187.png"/><Relationship Id="rId191" Type="http://schemas.openxmlformats.org/officeDocument/2006/relationships/image" Target="media/image186.png"/><Relationship Id="rId190" Type="http://schemas.openxmlformats.org/officeDocument/2006/relationships/image" Target="media/image185.png"/><Relationship Id="rId19" Type="http://schemas.openxmlformats.org/officeDocument/2006/relationships/image" Target="media/image14.png"/><Relationship Id="rId189" Type="http://schemas.openxmlformats.org/officeDocument/2006/relationships/image" Target="media/image184.png"/><Relationship Id="rId188" Type="http://schemas.openxmlformats.org/officeDocument/2006/relationships/image" Target="media/image183.png"/><Relationship Id="rId187" Type="http://schemas.openxmlformats.org/officeDocument/2006/relationships/image" Target="media/image182.png"/><Relationship Id="rId186" Type="http://schemas.openxmlformats.org/officeDocument/2006/relationships/image" Target="media/image181.png"/><Relationship Id="rId185" Type="http://schemas.openxmlformats.org/officeDocument/2006/relationships/image" Target="media/image180.png"/><Relationship Id="rId184" Type="http://schemas.openxmlformats.org/officeDocument/2006/relationships/image" Target="media/image179.png"/><Relationship Id="rId183" Type="http://schemas.openxmlformats.org/officeDocument/2006/relationships/image" Target="media/image178.png"/><Relationship Id="rId182" Type="http://schemas.openxmlformats.org/officeDocument/2006/relationships/image" Target="media/image177.png"/><Relationship Id="rId181" Type="http://schemas.openxmlformats.org/officeDocument/2006/relationships/image" Target="media/image176.png"/><Relationship Id="rId180" Type="http://schemas.openxmlformats.org/officeDocument/2006/relationships/image" Target="media/image175.png"/><Relationship Id="rId18" Type="http://schemas.openxmlformats.org/officeDocument/2006/relationships/image" Target="media/image13.png"/><Relationship Id="rId179" Type="http://schemas.openxmlformats.org/officeDocument/2006/relationships/image" Target="media/image174.png"/><Relationship Id="rId178" Type="http://schemas.openxmlformats.org/officeDocument/2006/relationships/image" Target="media/image173.png"/><Relationship Id="rId177" Type="http://schemas.openxmlformats.org/officeDocument/2006/relationships/image" Target="media/image172.png"/><Relationship Id="rId176" Type="http://schemas.openxmlformats.org/officeDocument/2006/relationships/image" Target="media/image171.png"/><Relationship Id="rId175" Type="http://schemas.openxmlformats.org/officeDocument/2006/relationships/image" Target="media/image170.jpeg"/><Relationship Id="rId174" Type="http://schemas.openxmlformats.org/officeDocument/2006/relationships/image" Target="media/image169.png"/><Relationship Id="rId173" Type="http://schemas.openxmlformats.org/officeDocument/2006/relationships/image" Target="media/image168.png"/><Relationship Id="rId172" Type="http://schemas.openxmlformats.org/officeDocument/2006/relationships/image" Target="media/image167.png"/><Relationship Id="rId171" Type="http://schemas.openxmlformats.org/officeDocument/2006/relationships/image" Target="media/image166.png"/><Relationship Id="rId170" Type="http://schemas.openxmlformats.org/officeDocument/2006/relationships/image" Target="media/image165.png"/><Relationship Id="rId17" Type="http://schemas.openxmlformats.org/officeDocument/2006/relationships/image" Target="media/image12.png"/><Relationship Id="rId169" Type="http://schemas.openxmlformats.org/officeDocument/2006/relationships/image" Target="media/image164.png"/><Relationship Id="rId168" Type="http://schemas.openxmlformats.org/officeDocument/2006/relationships/image" Target="media/image163.png"/><Relationship Id="rId167" Type="http://schemas.openxmlformats.org/officeDocument/2006/relationships/image" Target="media/image162.png"/><Relationship Id="rId166" Type="http://schemas.openxmlformats.org/officeDocument/2006/relationships/image" Target="media/image161.png"/><Relationship Id="rId165" Type="http://schemas.openxmlformats.org/officeDocument/2006/relationships/image" Target="media/image160.png"/><Relationship Id="rId164" Type="http://schemas.openxmlformats.org/officeDocument/2006/relationships/image" Target="media/image159.png"/><Relationship Id="rId163" Type="http://schemas.openxmlformats.org/officeDocument/2006/relationships/image" Target="media/image158.png"/><Relationship Id="rId162" Type="http://schemas.openxmlformats.org/officeDocument/2006/relationships/image" Target="media/image157.png"/><Relationship Id="rId161" Type="http://schemas.openxmlformats.org/officeDocument/2006/relationships/image" Target="media/image156.png"/><Relationship Id="rId160" Type="http://schemas.openxmlformats.org/officeDocument/2006/relationships/image" Target="media/image155.png"/><Relationship Id="rId16" Type="http://schemas.openxmlformats.org/officeDocument/2006/relationships/image" Target="media/image11.png"/><Relationship Id="rId159" Type="http://schemas.openxmlformats.org/officeDocument/2006/relationships/image" Target="media/image154.png"/><Relationship Id="rId158" Type="http://schemas.openxmlformats.org/officeDocument/2006/relationships/image" Target="media/image153.png"/><Relationship Id="rId157" Type="http://schemas.openxmlformats.org/officeDocument/2006/relationships/image" Target="media/image152.png"/><Relationship Id="rId156" Type="http://schemas.openxmlformats.org/officeDocument/2006/relationships/image" Target="media/image151.png"/><Relationship Id="rId155" Type="http://schemas.openxmlformats.org/officeDocument/2006/relationships/image" Target="media/image150.png"/><Relationship Id="rId154" Type="http://schemas.openxmlformats.org/officeDocument/2006/relationships/image" Target="media/image149.png"/><Relationship Id="rId153" Type="http://schemas.openxmlformats.org/officeDocument/2006/relationships/image" Target="media/image148.png"/><Relationship Id="rId152" Type="http://schemas.openxmlformats.org/officeDocument/2006/relationships/image" Target="media/image147.png"/><Relationship Id="rId151" Type="http://schemas.openxmlformats.org/officeDocument/2006/relationships/image" Target="media/image146.png"/><Relationship Id="rId150" Type="http://schemas.openxmlformats.org/officeDocument/2006/relationships/image" Target="media/image145.png"/><Relationship Id="rId15" Type="http://schemas.openxmlformats.org/officeDocument/2006/relationships/image" Target="media/image10.png"/><Relationship Id="rId149" Type="http://schemas.openxmlformats.org/officeDocument/2006/relationships/image" Target="media/image144.png"/><Relationship Id="rId148" Type="http://schemas.openxmlformats.org/officeDocument/2006/relationships/image" Target="media/image143.png"/><Relationship Id="rId147" Type="http://schemas.openxmlformats.org/officeDocument/2006/relationships/image" Target="media/image142.png"/><Relationship Id="rId146" Type="http://schemas.openxmlformats.org/officeDocument/2006/relationships/image" Target="media/image141.png"/><Relationship Id="rId145" Type="http://schemas.openxmlformats.org/officeDocument/2006/relationships/image" Target="media/image140.png"/><Relationship Id="rId144" Type="http://schemas.openxmlformats.org/officeDocument/2006/relationships/image" Target="media/image139.png"/><Relationship Id="rId143" Type="http://schemas.openxmlformats.org/officeDocument/2006/relationships/image" Target="media/image138.png"/><Relationship Id="rId142" Type="http://schemas.openxmlformats.org/officeDocument/2006/relationships/image" Target="media/image137.png"/><Relationship Id="rId141" Type="http://schemas.openxmlformats.org/officeDocument/2006/relationships/image" Target="media/image136.png"/><Relationship Id="rId140" Type="http://schemas.openxmlformats.org/officeDocument/2006/relationships/image" Target="media/image135.png"/><Relationship Id="rId14" Type="http://schemas.openxmlformats.org/officeDocument/2006/relationships/image" Target="media/image9.png"/><Relationship Id="rId139" Type="http://schemas.openxmlformats.org/officeDocument/2006/relationships/image" Target="media/image134.png"/><Relationship Id="rId138" Type="http://schemas.openxmlformats.org/officeDocument/2006/relationships/image" Target="media/image133.png"/><Relationship Id="rId137" Type="http://schemas.openxmlformats.org/officeDocument/2006/relationships/image" Target="media/image132.png"/><Relationship Id="rId136" Type="http://schemas.openxmlformats.org/officeDocument/2006/relationships/image" Target="media/image131.png"/><Relationship Id="rId135" Type="http://schemas.openxmlformats.org/officeDocument/2006/relationships/image" Target="media/image130.png"/><Relationship Id="rId134" Type="http://schemas.openxmlformats.org/officeDocument/2006/relationships/image" Target="media/image129.png"/><Relationship Id="rId133" Type="http://schemas.openxmlformats.org/officeDocument/2006/relationships/image" Target="media/image128.png"/><Relationship Id="rId132" Type="http://schemas.openxmlformats.org/officeDocument/2006/relationships/image" Target="media/image127.png"/><Relationship Id="rId131" Type="http://schemas.openxmlformats.org/officeDocument/2006/relationships/image" Target="media/image126.png"/><Relationship Id="rId130" Type="http://schemas.openxmlformats.org/officeDocument/2006/relationships/image" Target="media/image125.png"/><Relationship Id="rId13" Type="http://schemas.openxmlformats.org/officeDocument/2006/relationships/image" Target="media/image8.png"/><Relationship Id="rId129" Type="http://schemas.openxmlformats.org/officeDocument/2006/relationships/image" Target="media/image124.png"/><Relationship Id="rId128" Type="http://schemas.openxmlformats.org/officeDocument/2006/relationships/image" Target="media/image123.png"/><Relationship Id="rId127" Type="http://schemas.openxmlformats.org/officeDocument/2006/relationships/image" Target="media/image122.png"/><Relationship Id="rId126" Type="http://schemas.openxmlformats.org/officeDocument/2006/relationships/image" Target="media/image121.png"/><Relationship Id="rId125" Type="http://schemas.openxmlformats.org/officeDocument/2006/relationships/image" Target="media/image120.png"/><Relationship Id="rId124" Type="http://schemas.openxmlformats.org/officeDocument/2006/relationships/image" Target="media/image119.png"/><Relationship Id="rId123" Type="http://schemas.openxmlformats.org/officeDocument/2006/relationships/image" Target="media/image118.png"/><Relationship Id="rId122" Type="http://schemas.openxmlformats.org/officeDocument/2006/relationships/image" Target="media/image117.png"/><Relationship Id="rId121" Type="http://schemas.openxmlformats.org/officeDocument/2006/relationships/image" Target="media/image116.png"/><Relationship Id="rId120" Type="http://schemas.openxmlformats.org/officeDocument/2006/relationships/image" Target="media/image115.png"/><Relationship Id="rId12" Type="http://schemas.openxmlformats.org/officeDocument/2006/relationships/image" Target="media/image7.png"/><Relationship Id="rId119" Type="http://schemas.openxmlformats.org/officeDocument/2006/relationships/image" Target="media/image114.png"/><Relationship Id="rId118" Type="http://schemas.openxmlformats.org/officeDocument/2006/relationships/image" Target="media/image113.png"/><Relationship Id="rId117" Type="http://schemas.openxmlformats.org/officeDocument/2006/relationships/image" Target="media/image112.png"/><Relationship Id="rId116" Type="http://schemas.openxmlformats.org/officeDocument/2006/relationships/image" Target="media/image111.png"/><Relationship Id="rId115" Type="http://schemas.openxmlformats.org/officeDocument/2006/relationships/image" Target="media/image110.png"/><Relationship Id="rId114" Type="http://schemas.openxmlformats.org/officeDocument/2006/relationships/image" Target="media/image109.png"/><Relationship Id="rId113" Type="http://schemas.openxmlformats.org/officeDocument/2006/relationships/image" Target="media/image108.png"/><Relationship Id="rId112" Type="http://schemas.openxmlformats.org/officeDocument/2006/relationships/image" Target="media/image107.png"/><Relationship Id="rId111" Type="http://schemas.openxmlformats.org/officeDocument/2006/relationships/image" Target="media/image106.png"/><Relationship Id="rId110" Type="http://schemas.openxmlformats.org/officeDocument/2006/relationships/image" Target="media/image105.png"/><Relationship Id="rId11" Type="http://schemas.openxmlformats.org/officeDocument/2006/relationships/image" Target="media/image6.png"/><Relationship Id="rId109" Type="http://schemas.openxmlformats.org/officeDocument/2006/relationships/image" Target="media/image104.png"/><Relationship Id="rId108" Type="http://schemas.openxmlformats.org/officeDocument/2006/relationships/image" Target="media/image103.png"/><Relationship Id="rId107" Type="http://schemas.openxmlformats.org/officeDocument/2006/relationships/image" Target="media/image102.png"/><Relationship Id="rId106" Type="http://schemas.openxmlformats.org/officeDocument/2006/relationships/image" Target="media/image101.png"/><Relationship Id="rId105" Type="http://schemas.openxmlformats.org/officeDocument/2006/relationships/image" Target="media/image100.png"/><Relationship Id="rId104" Type="http://schemas.openxmlformats.org/officeDocument/2006/relationships/image" Target="media/image99.png"/><Relationship Id="rId103" Type="http://schemas.openxmlformats.org/officeDocument/2006/relationships/image" Target="media/image98.png"/><Relationship Id="rId102" Type="http://schemas.openxmlformats.org/officeDocument/2006/relationships/image" Target="media/image97.png"/><Relationship Id="rId101" Type="http://schemas.openxmlformats.org/officeDocument/2006/relationships/image" Target="media/image96.png"/><Relationship Id="rId100" Type="http://schemas.openxmlformats.org/officeDocument/2006/relationships/image" Target="media/image95.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FE108-4F14-467E-B135-4738CA9E4153}">
  <ds:schemaRefs/>
</ds:datastoreItem>
</file>

<file path=docProps/app.xml><?xml version="1.0" encoding="utf-8"?>
<Properties xmlns="http://schemas.openxmlformats.org/officeDocument/2006/extended-properties" xmlns:vt="http://schemas.openxmlformats.org/officeDocument/2006/docPropsVTypes">
  <Template>Normal</Template>
  <Company>SHIC</Company>
  <Pages>141</Pages>
  <Words>5241</Words>
  <Characters>29879</Characters>
  <Lines>248</Lines>
  <Paragraphs>70</Paragraphs>
  <TotalTime>0</TotalTime>
  <ScaleCrop>false</ScaleCrop>
  <LinksUpToDate>false</LinksUpToDate>
  <CharactersWithSpaces>35050</CharactersWithSpaces>
  <Application>WPS Office_11.8.2.12055_F1E327BC-269C-435d-A152-05C5408002CA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2023-02-16T08:09:00Z</dcterms:created>
  <dc:creator>yh</dc:creator>
  <cp:lastModifiedBy>10727</cp:lastModifiedBy>
  <dcterms:modified xsi:type="dcterms:W3CDTF">2025-12-23T08:44:22Z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9D5CD86733034C1B86755F62C7ACFB47</vt:lpwstr>
  </property>
</Properties>
</file>